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10765" w14:textId="3C35666C" w:rsidR="00E24E49" w:rsidRPr="004C6CC7" w:rsidRDefault="006712A8" w:rsidP="004C6CC7">
      <w:pPr>
        <w:spacing w:before="66"/>
        <w:ind w:left="3021" w:right="3181"/>
        <w:jc w:val="center"/>
        <w:rPr>
          <w:b/>
          <w:sz w:val="20"/>
          <w:szCs w:val="20"/>
          <w:u w:val="single"/>
        </w:rPr>
      </w:pPr>
      <w:r w:rsidRPr="004C6CC7">
        <w:rPr>
          <w:b/>
          <w:sz w:val="20"/>
          <w:szCs w:val="20"/>
          <w:u w:val="single"/>
        </w:rPr>
        <w:t>IIFL</w:t>
      </w:r>
      <w:r w:rsidRPr="004C6CC7">
        <w:rPr>
          <w:b/>
          <w:spacing w:val="-1"/>
          <w:sz w:val="20"/>
          <w:szCs w:val="20"/>
          <w:u w:val="single"/>
        </w:rPr>
        <w:t xml:space="preserve"> </w:t>
      </w:r>
      <w:r w:rsidR="006C23D0" w:rsidRPr="004C6CC7">
        <w:rPr>
          <w:b/>
          <w:spacing w:val="-1"/>
          <w:sz w:val="20"/>
          <w:szCs w:val="20"/>
          <w:u w:val="single"/>
        </w:rPr>
        <w:t xml:space="preserve">Samasta </w:t>
      </w:r>
      <w:r w:rsidRPr="004C6CC7">
        <w:rPr>
          <w:b/>
          <w:sz w:val="20"/>
          <w:szCs w:val="20"/>
          <w:u w:val="single"/>
        </w:rPr>
        <w:t>Finance Limited</w:t>
      </w:r>
    </w:p>
    <w:p w14:paraId="047619DA" w14:textId="4249CB9D" w:rsidR="00D33273" w:rsidRPr="004C6CC7" w:rsidRDefault="006712A8" w:rsidP="004C6CC7">
      <w:pPr>
        <w:spacing w:before="66"/>
        <w:ind w:left="3021" w:right="3181"/>
        <w:jc w:val="center"/>
        <w:rPr>
          <w:b/>
          <w:sz w:val="20"/>
          <w:szCs w:val="20"/>
          <w:u w:val="single"/>
        </w:rPr>
      </w:pPr>
      <w:r w:rsidRPr="004C6CC7">
        <w:rPr>
          <w:b/>
          <w:sz w:val="20"/>
          <w:szCs w:val="20"/>
          <w:u w:val="single"/>
        </w:rPr>
        <w:t>Tranche</w:t>
      </w:r>
      <w:r w:rsidRPr="004C6CC7">
        <w:rPr>
          <w:b/>
          <w:spacing w:val="-2"/>
          <w:sz w:val="20"/>
          <w:szCs w:val="20"/>
          <w:u w:val="single"/>
        </w:rPr>
        <w:t xml:space="preserve"> </w:t>
      </w:r>
      <w:r w:rsidRPr="004C6CC7">
        <w:rPr>
          <w:b/>
          <w:sz w:val="20"/>
          <w:szCs w:val="20"/>
          <w:u w:val="single"/>
        </w:rPr>
        <w:t>I</w:t>
      </w:r>
      <w:r w:rsidR="00FF6DC0" w:rsidRPr="004C6CC7">
        <w:rPr>
          <w:b/>
          <w:sz w:val="20"/>
          <w:szCs w:val="20"/>
          <w:u w:val="single"/>
        </w:rPr>
        <w:t>I</w:t>
      </w:r>
      <w:r w:rsidRPr="004C6CC7">
        <w:rPr>
          <w:b/>
          <w:spacing w:val="-1"/>
          <w:sz w:val="20"/>
          <w:szCs w:val="20"/>
          <w:u w:val="single"/>
        </w:rPr>
        <w:t xml:space="preserve"> </w:t>
      </w:r>
      <w:r w:rsidRPr="004C6CC7">
        <w:rPr>
          <w:b/>
          <w:sz w:val="20"/>
          <w:szCs w:val="20"/>
          <w:u w:val="single"/>
        </w:rPr>
        <w:t>Issue</w:t>
      </w:r>
    </w:p>
    <w:p w14:paraId="41CA79F7" w14:textId="012A720C" w:rsidR="00D33273" w:rsidRPr="004C6CC7" w:rsidRDefault="009E4CC7" w:rsidP="004C6CC7">
      <w:pPr>
        <w:pStyle w:val="BodyText"/>
        <w:jc w:val="right"/>
        <w:rPr>
          <w:b/>
          <w:sz w:val="20"/>
          <w:szCs w:val="20"/>
        </w:rPr>
      </w:pPr>
      <w:r>
        <w:rPr>
          <w:noProof/>
          <w:lang w:val="en-IN" w:eastAsia="en-IN"/>
        </w:rPr>
        <w:drawing>
          <wp:inline distT="0" distB="0" distL="0" distR="0" wp14:anchorId="5465F154" wp14:editId="65E7FB7B">
            <wp:extent cx="596265" cy="596265"/>
            <wp:effectExtent l="0" t="0" r="0" b="0"/>
            <wp:docPr id="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few black squares&#10;&#10;Description automatically generated"/>
                    <pic:cNvPicPr/>
                  </pic:nvPicPr>
                  <pic:blipFill>
                    <a:blip r:embed="rId5"/>
                    <a:stretch>
                      <a:fillRect/>
                    </a:stretch>
                  </pic:blipFill>
                  <pic:spPr>
                    <a:xfrm>
                      <a:off x="0" y="0"/>
                      <a:ext cx="596590" cy="596590"/>
                    </a:xfrm>
                    <a:prstGeom prst="rect">
                      <a:avLst/>
                    </a:prstGeom>
                  </pic:spPr>
                </pic:pic>
              </a:graphicData>
            </a:graphic>
          </wp:inline>
        </w:drawing>
      </w:r>
    </w:p>
    <w:p w14:paraId="2D128149" w14:textId="5FA4191D" w:rsidR="004C6CC7" w:rsidRDefault="004C6CC7" w:rsidP="004C6CC7">
      <w:pPr>
        <w:ind w:left="40" w:right="-108" w:firstLine="8607"/>
        <w:jc w:val="right"/>
        <w:rPr>
          <w:i/>
          <w:iCs/>
          <w:sz w:val="14"/>
          <w:szCs w:val="14"/>
        </w:rPr>
      </w:pPr>
      <w:r>
        <w:rPr>
          <w:i/>
          <w:iCs/>
          <w:sz w:val="12"/>
          <w:szCs w:val="12"/>
        </w:rPr>
        <w:t xml:space="preserve">   (</w:t>
      </w:r>
      <w:r w:rsidRPr="00F767E0">
        <w:rPr>
          <w:i/>
          <w:iCs/>
          <w:sz w:val="12"/>
          <w:szCs w:val="12"/>
        </w:rPr>
        <w:t xml:space="preserve">Please scan this QR code to view the </w:t>
      </w:r>
      <w:r>
        <w:rPr>
          <w:i/>
          <w:iCs/>
          <w:sz w:val="12"/>
          <w:szCs w:val="12"/>
        </w:rPr>
        <w:t xml:space="preserve">Abridged </w:t>
      </w:r>
      <w:r w:rsidRPr="00F767E0">
        <w:rPr>
          <w:i/>
          <w:iCs/>
          <w:sz w:val="12"/>
          <w:szCs w:val="12"/>
        </w:rPr>
        <w:t>Prospectus</w:t>
      </w:r>
      <w:r>
        <w:rPr>
          <w:i/>
          <w:iCs/>
          <w:sz w:val="12"/>
          <w:szCs w:val="12"/>
        </w:rPr>
        <w:t>)</w:t>
      </w:r>
    </w:p>
    <w:p w14:paraId="4D9E19BC" w14:textId="77777777" w:rsidR="00D33273" w:rsidRPr="004C6CC7" w:rsidRDefault="006712A8" w:rsidP="000C139C">
      <w:pPr>
        <w:ind w:left="200"/>
        <w:jc w:val="both"/>
        <w:rPr>
          <w:b/>
          <w:sz w:val="20"/>
          <w:szCs w:val="20"/>
        </w:rPr>
      </w:pPr>
      <w:r w:rsidRPr="004C6CC7">
        <w:rPr>
          <w:b/>
          <w:sz w:val="20"/>
          <w:szCs w:val="20"/>
        </w:rPr>
        <w:t>Issue</w:t>
      </w:r>
      <w:r w:rsidRPr="004C6CC7">
        <w:rPr>
          <w:b/>
          <w:spacing w:val="-1"/>
          <w:sz w:val="20"/>
          <w:szCs w:val="20"/>
        </w:rPr>
        <w:t xml:space="preserve"> </w:t>
      </w:r>
      <w:r w:rsidRPr="004C6CC7">
        <w:rPr>
          <w:b/>
          <w:sz w:val="20"/>
          <w:szCs w:val="20"/>
        </w:rPr>
        <w:t>Related</w:t>
      </w:r>
      <w:r w:rsidRPr="004C6CC7">
        <w:rPr>
          <w:b/>
          <w:spacing w:val="-3"/>
          <w:sz w:val="20"/>
          <w:szCs w:val="20"/>
        </w:rPr>
        <w:t xml:space="preserve"> </w:t>
      </w:r>
      <w:r w:rsidRPr="004C6CC7">
        <w:rPr>
          <w:b/>
          <w:sz w:val="20"/>
          <w:szCs w:val="20"/>
        </w:rPr>
        <w:t>FAQs</w:t>
      </w:r>
    </w:p>
    <w:p w14:paraId="454E2EFE" w14:textId="24152CFD" w:rsidR="00D33273" w:rsidRPr="004C6CC7" w:rsidRDefault="006712A8" w:rsidP="000C139C">
      <w:pPr>
        <w:pStyle w:val="Heading1"/>
        <w:spacing w:before="198"/>
        <w:rPr>
          <w:sz w:val="20"/>
          <w:szCs w:val="20"/>
        </w:rPr>
      </w:pPr>
      <w:r w:rsidRPr="004C6CC7">
        <w:rPr>
          <w:sz w:val="20"/>
          <w:szCs w:val="20"/>
        </w:rPr>
        <w:t>Q1.</w:t>
      </w:r>
      <w:r w:rsidRPr="004C6CC7">
        <w:rPr>
          <w:spacing w:val="-1"/>
          <w:sz w:val="20"/>
          <w:szCs w:val="20"/>
        </w:rPr>
        <w:t xml:space="preserve"> </w:t>
      </w:r>
      <w:r w:rsidRPr="004C6CC7">
        <w:rPr>
          <w:sz w:val="20"/>
          <w:szCs w:val="20"/>
        </w:rPr>
        <w:t>What</w:t>
      </w:r>
      <w:r w:rsidRPr="004C6CC7">
        <w:rPr>
          <w:spacing w:val="-2"/>
          <w:sz w:val="20"/>
          <w:szCs w:val="20"/>
        </w:rPr>
        <w:t xml:space="preserve"> </w:t>
      </w:r>
      <w:r w:rsidRPr="004C6CC7">
        <w:rPr>
          <w:sz w:val="20"/>
          <w:szCs w:val="20"/>
        </w:rPr>
        <w:t>is</w:t>
      </w:r>
      <w:r w:rsidRPr="004C6CC7">
        <w:rPr>
          <w:spacing w:val="-1"/>
          <w:sz w:val="20"/>
          <w:szCs w:val="20"/>
        </w:rPr>
        <w:t xml:space="preserve"> </w:t>
      </w:r>
      <w:r w:rsidRPr="004C6CC7">
        <w:rPr>
          <w:sz w:val="20"/>
          <w:szCs w:val="20"/>
        </w:rPr>
        <w:t>the Tranche</w:t>
      </w:r>
      <w:r w:rsidRPr="004C6CC7">
        <w:rPr>
          <w:spacing w:val="-1"/>
          <w:sz w:val="20"/>
          <w:szCs w:val="20"/>
        </w:rPr>
        <w:t xml:space="preserve"> </w:t>
      </w:r>
      <w:r w:rsidR="00FF6DC0" w:rsidRPr="004C6CC7">
        <w:rPr>
          <w:spacing w:val="-1"/>
          <w:sz w:val="20"/>
          <w:szCs w:val="20"/>
        </w:rPr>
        <w:t>I</w:t>
      </w:r>
      <w:r w:rsidRPr="004C6CC7">
        <w:rPr>
          <w:sz w:val="20"/>
          <w:szCs w:val="20"/>
        </w:rPr>
        <w:t>I</w:t>
      </w:r>
      <w:r w:rsidRPr="004C6CC7">
        <w:rPr>
          <w:spacing w:val="-1"/>
          <w:sz w:val="20"/>
          <w:szCs w:val="20"/>
        </w:rPr>
        <w:t xml:space="preserve"> </w:t>
      </w:r>
      <w:r w:rsidRPr="004C6CC7">
        <w:rPr>
          <w:sz w:val="20"/>
          <w:szCs w:val="20"/>
        </w:rPr>
        <w:t>Issue Size?</w:t>
      </w:r>
    </w:p>
    <w:p w14:paraId="636D9D1D" w14:textId="365E0B45" w:rsidR="00D33273" w:rsidRPr="004C6CC7" w:rsidRDefault="006712A8" w:rsidP="000C139C">
      <w:pPr>
        <w:pStyle w:val="BodyText"/>
        <w:spacing w:before="199"/>
        <w:ind w:left="200" w:right="361"/>
        <w:jc w:val="both"/>
        <w:rPr>
          <w:sz w:val="20"/>
          <w:szCs w:val="20"/>
        </w:rPr>
      </w:pPr>
      <w:r w:rsidRPr="004C6CC7">
        <w:rPr>
          <w:b/>
          <w:sz w:val="20"/>
          <w:szCs w:val="20"/>
        </w:rPr>
        <w:t>Ans</w:t>
      </w:r>
      <w:r w:rsidRPr="004C6CC7">
        <w:rPr>
          <w:sz w:val="20"/>
          <w:szCs w:val="20"/>
        </w:rPr>
        <w:t>: Bas</w:t>
      </w:r>
      <w:r w:rsidR="006C23D0" w:rsidRPr="004C6CC7">
        <w:rPr>
          <w:sz w:val="20"/>
          <w:szCs w:val="20"/>
        </w:rPr>
        <w:t>e issue size of ₹ 200 crores</w:t>
      </w:r>
      <w:r w:rsidRPr="004C6CC7">
        <w:rPr>
          <w:sz w:val="20"/>
          <w:szCs w:val="20"/>
        </w:rPr>
        <w:t xml:space="preserve"> with an option to retai</w:t>
      </w:r>
      <w:r w:rsidR="006C23D0" w:rsidRPr="004C6CC7">
        <w:rPr>
          <w:sz w:val="20"/>
          <w:szCs w:val="20"/>
        </w:rPr>
        <w:t>n oversubscription up to ₹ 800 crores aggregating up to ₹ 1,000 crores</w:t>
      </w:r>
      <w:r w:rsidRPr="004C6CC7">
        <w:rPr>
          <w:sz w:val="20"/>
          <w:szCs w:val="20"/>
        </w:rPr>
        <w:t xml:space="preserve"> through Tranche I</w:t>
      </w:r>
      <w:r w:rsidR="00C45B20" w:rsidRPr="004C6CC7">
        <w:rPr>
          <w:sz w:val="20"/>
          <w:szCs w:val="20"/>
        </w:rPr>
        <w:t>I</w:t>
      </w:r>
      <w:r w:rsidRPr="004C6CC7">
        <w:rPr>
          <w:sz w:val="20"/>
          <w:szCs w:val="20"/>
        </w:rPr>
        <w:t xml:space="preserve"> Issue which is</w:t>
      </w:r>
      <w:r w:rsidR="006C23D0" w:rsidRPr="004C6CC7">
        <w:rPr>
          <w:sz w:val="20"/>
          <w:szCs w:val="20"/>
        </w:rPr>
        <w:t xml:space="preserve"> within the shelf limit of Rs.2</w:t>
      </w:r>
      <w:r w:rsidRPr="004C6CC7">
        <w:rPr>
          <w:sz w:val="20"/>
          <w:szCs w:val="20"/>
        </w:rPr>
        <w:t>,000</w:t>
      </w:r>
      <w:r w:rsidR="006C23D0" w:rsidRPr="004C6CC7">
        <w:rPr>
          <w:spacing w:val="1"/>
          <w:sz w:val="20"/>
          <w:szCs w:val="20"/>
        </w:rPr>
        <w:t xml:space="preserve"> crores</w:t>
      </w:r>
      <w:r w:rsidR="002E6321" w:rsidRPr="004C6CC7">
        <w:rPr>
          <w:spacing w:val="1"/>
          <w:sz w:val="20"/>
          <w:szCs w:val="20"/>
        </w:rPr>
        <w:t xml:space="preserve"> (“Issue”)</w:t>
      </w:r>
    </w:p>
    <w:p w14:paraId="7F314F60" w14:textId="77777777" w:rsidR="00D33273" w:rsidRPr="004C6CC7" w:rsidRDefault="00D33273" w:rsidP="000C139C">
      <w:pPr>
        <w:pStyle w:val="BodyText"/>
        <w:jc w:val="both"/>
        <w:rPr>
          <w:sz w:val="20"/>
          <w:szCs w:val="20"/>
        </w:rPr>
      </w:pPr>
    </w:p>
    <w:p w14:paraId="21BF2105" w14:textId="5B6BAF6A" w:rsidR="00D33273" w:rsidRPr="004C6CC7" w:rsidRDefault="006712A8" w:rsidP="000C139C">
      <w:pPr>
        <w:pStyle w:val="Heading1"/>
        <w:spacing w:before="1"/>
        <w:rPr>
          <w:sz w:val="20"/>
          <w:szCs w:val="20"/>
        </w:rPr>
      </w:pPr>
      <w:r w:rsidRPr="004C6CC7">
        <w:rPr>
          <w:sz w:val="20"/>
          <w:szCs w:val="20"/>
        </w:rPr>
        <w:t>Q2.</w:t>
      </w:r>
      <w:r w:rsidRPr="004C6CC7">
        <w:rPr>
          <w:spacing w:val="-2"/>
          <w:sz w:val="20"/>
          <w:szCs w:val="20"/>
        </w:rPr>
        <w:t xml:space="preserve"> </w:t>
      </w:r>
      <w:r w:rsidRPr="004C6CC7">
        <w:rPr>
          <w:sz w:val="20"/>
          <w:szCs w:val="20"/>
        </w:rPr>
        <w:t>What are the</w:t>
      </w:r>
      <w:r w:rsidRPr="004C6CC7">
        <w:rPr>
          <w:spacing w:val="-2"/>
          <w:sz w:val="20"/>
          <w:szCs w:val="20"/>
        </w:rPr>
        <w:t xml:space="preserve"> </w:t>
      </w:r>
      <w:r w:rsidRPr="004C6CC7">
        <w:rPr>
          <w:sz w:val="20"/>
          <w:szCs w:val="20"/>
        </w:rPr>
        <w:t>Objects</w:t>
      </w:r>
      <w:r w:rsidRPr="004C6CC7">
        <w:rPr>
          <w:spacing w:val="-6"/>
          <w:sz w:val="20"/>
          <w:szCs w:val="20"/>
        </w:rPr>
        <w:t xml:space="preserve"> </w:t>
      </w:r>
      <w:r w:rsidRPr="004C6CC7">
        <w:rPr>
          <w:sz w:val="20"/>
          <w:szCs w:val="20"/>
        </w:rPr>
        <w:t>of the Tranche</w:t>
      </w:r>
      <w:r w:rsidRPr="004C6CC7">
        <w:rPr>
          <w:spacing w:val="-1"/>
          <w:sz w:val="20"/>
          <w:szCs w:val="20"/>
        </w:rPr>
        <w:t xml:space="preserve"> </w:t>
      </w:r>
      <w:r w:rsidR="00FF6DC0" w:rsidRPr="004C6CC7">
        <w:rPr>
          <w:spacing w:val="-1"/>
          <w:sz w:val="20"/>
          <w:szCs w:val="20"/>
        </w:rPr>
        <w:t>I</w:t>
      </w:r>
      <w:r w:rsidRPr="004C6CC7">
        <w:rPr>
          <w:sz w:val="20"/>
          <w:szCs w:val="20"/>
        </w:rPr>
        <w:t>I</w:t>
      </w:r>
      <w:r w:rsidRPr="004C6CC7">
        <w:rPr>
          <w:spacing w:val="-1"/>
          <w:sz w:val="20"/>
          <w:szCs w:val="20"/>
        </w:rPr>
        <w:t xml:space="preserve"> </w:t>
      </w:r>
      <w:r w:rsidRPr="004C6CC7">
        <w:rPr>
          <w:sz w:val="20"/>
          <w:szCs w:val="20"/>
        </w:rPr>
        <w:t>Issue?</w:t>
      </w:r>
    </w:p>
    <w:p w14:paraId="3C627C22" w14:textId="77777777" w:rsidR="00D33273" w:rsidRPr="004C6CC7" w:rsidRDefault="00D33273" w:rsidP="000C139C">
      <w:pPr>
        <w:pStyle w:val="BodyText"/>
        <w:spacing w:before="9"/>
        <w:jc w:val="both"/>
        <w:rPr>
          <w:b/>
          <w:sz w:val="20"/>
          <w:szCs w:val="20"/>
        </w:rPr>
      </w:pPr>
    </w:p>
    <w:p w14:paraId="3A70717C" w14:textId="77777777" w:rsidR="00D33273" w:rsidRPr="004C6CC7" w:rsidRDefault="00D33273" w:rsidP="000C139C">
      <w:pPr>
        <w:pStyle w:val="BodyText"/>
        <w:spacing w:before="4"/>
        <w:jc w:val="both"/>
        <w:rPr>
          <w:sz w:val="20"/>
          <w:szCs w:val="20"/>
        </w:rPr>
      </w:pPr>
    </w:p>
    <w:p w14:paraId="741FF205" w14:textId="4D35569D" w:rsidR="00EE53A0" w:rsidRPr="004C6CC7" w:rsidRDefault="00EE53A0" w:rsidP="000C139C">
      <w:pPr>
        <w:jc w:val="both"/>
        <w:rPr>
          <w:rFonts w:eastAsia="MS Mincho"/>
          <w:b/>
          <w:bCs/>
          <w:w w:val="0"/>
          <w:sz w:val="20"/>
          <w:szCs w:val="20"/>
        </w:rPr>
      </w:pPr>
      <w:r w:rsidRPr="004C6CC7">
        <w:rPr>
          <w:rFonts w:eastAsia="MS Mincho"/>
          <w:w w:val="0"/>
          <w:sz w:val="20"/>
          <w:szCs w:val="20"/>
        </w:rPr>
        <w:t xml:space="preserve">The following table details the objects of the Tranche </w:t>
      </w:r>
      <w:r w:rsidR="00FF6DC0" w:rsidRPr="004C6CC7">
        <w:rPr>
          <w:rFonts w:eastAsia="MS Mincho"/>
          <w:w w:val="0"/>
          <w:sz w:val="20"/>
          <w:szCs w:val="20"/>
        </w:rPr>
        <w:t>I</w:t>
      </w:r>
      <w:r w:rsidRPr="004C6CC7">
        <w:rPr>
          <w:rFonts w:eastAsia="MS Mincho"/>
          <w:w w:val="0"/>
          <w:sz w:val="20"/>
          <w:szCs w:val="20"/>
        </w:rPr>
        <w:t>I Issue (collectively, referred to herein as the “</w:t>
      </w:r>
      <w:r w:rsidRPr="004C6CC7">
        <w:rPr>
          <w:rFonts w:eastAsia="MS Mincho"/>
          <w:b/>
          <w:bCs/>
          <w:w w:val="0"/>
          <w:sz w:val="20"/>
          <w:szCs w:val="20"/>
        </w:rPr>
        <w:t>Objects</w:t>
      </w:r>
      <w:r w:rsidRPr="004C6CC7">
        <w:rPr>
          <w:rFonts w:eastAsia="MS Mincho"/>
          <w:w w:val="0"/>
          <w:sz w:val="20"/>
          <w:szCs w:val="20"/>
        </w:rPr>
        <w:t xml:space="preserve">”) and the amount proposed to be financed from Net Proceeds: </w:t>
      </w:r>
    </w:p>
    <w:p w14:paraId="0894A108" w14:textId="77777777" w:rsidR="00EE53A0" w:rsidRPr="004C6CC7" w:rsidRDefault="00EE53A0" w:rsidP="000C139C">
      <w:pPr>
        <w:jc w:val="both"/>
        <w:rPr>
          <w:rFonts w:eastAsia="MS Mincho"/>
          <w:b/>
          <w:bCs/>
          <w:w w:val="0"/>
          <w:sz w:val="20"/>
          <w:szCs w:val="20"/>
        </w:rPr>
      </w:pPr>
    </w:p>
    <w:tbl>
      <w:tblPr>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4"/>
        <w:gridCol w:w="6109"/>
        <w:gridCol w:w="3089"/>
      </w:tblGrid>
      <w:tr w:rsidR="00EE53A0" w:rsidRPr="004C6CC7" w14:paraId="15227BB5" w14:textId="77777777" w:rsidTr="00C869C6">
        <w:trPr>
          <w:tblHeader/>
        </w:trPr>
        <w:tc>
          <w:tcPr>
            <w:tcW w:w="554" w:type="dxa"/>
            <w:shd w:val="clear" w:color="auto" w:fill="BFBFBF"/>
            <w:tcMar>
              <w:left w:w="115" w:type="dxa"/>
              <w:right w:w="115" w:type="dxa"/>
            </w:tcMar>
          </w:tcPr>
          <w:p w14:paraId="48F26315" w14:textId="77777777" w:rsidR="00EE53A0" w:rsidRPr="004C6CC7" w:rsidRDefault="00EE53A0" w:rsidP="000C139C">
            <w:pPr>
              <w:jc w:val="both"/>
              <w:rPr>
                <w:rFonts w:eastAsia="MS Mincho"/>
                <w:b/>
                <w:bCs/>
                <w:w w:val="0"/>
                <w:sz w:val="20"/>
                <w:szCs w:val="20"/>
              </w:rPr>
            </w:pPr>
            <w:r w:rsidRPr="004C6CC7">
              <w:rPr>
                <w:rFonts w:eastAsia="MS Mincho"/>
                <w:b/>
                <w:bCs/>
                <w:w w:val="0"/>
                <w:sz w:val="20"/>
                <w:szCs w:val="20"/>
              </w:rPr>
              <w:t>Sr. No.</w:t>
            </w:r>
          </w:p>
        </w:tc>
        <w:tc>
          <w:tcPr>
            <w:tcW w:w="6109" w:type="dxa"/>
            <w:shd w:val="clear" w:color="auto" w:fill="BFBFBF"/>
            <w:tcMar>
              <w:left w:w="115" w:type="dxa"/>
              <w:right w:w="115" w:type="dxa"/>
            </w:tcMar>
          </w:tcPr>
          <w:p w14:paraId="15CFF8CB" w14:textId="1248AE76" w:rsidR="00EE53A0" w:rsidRPr="004C6CC7" w:rsidRDefault="00EE53A0" w:rsidP="000C139C">
            <w:pPr>
              <w:jc w:val="both"/>
              <w:rPr>
                <w:rFonts w:eastAsia="MS Mincho"/>
                <w:b/>
                <w:bCs/>
                <w:w w:val="0"/>
                <w:sz w:val="20"/>
                <w:szCs w:val="20"/>
              </w:rPr>
            </w:pPr>
            <w:r w:rsidRPr="004C6CC7">
              <w:rPr>
                <w:rFonts w:eastAsia="MS Mincho"/>
                <w:b/>
                <w:bCs/>
                <w:w w:val="0"/>
                <w:sz w:val="20"/>
                <w:szCs w:val="20"/>
              </w:rPr>
              <w:t xml:space="preserve">Objects of the Tranche </w:t>
            </w:r>
            <w:r w:rsidR="00FF6DC0" w:rsidRPr="004C6CC7">
              <w:rPr>
                <w:rFonts w:eastAsia="MS Mincho"/>
                <w:b/>
                <w:bCs/>
                <w:w w:val="0"/>
                <w:sz w:val="20"/>
                <w:szCs w:val="20"/>
              </w:rPr>
              <w:t>I</w:t>
            </w:r>
            <w:r w:rsidRPr="004C6CC7">
              <w:rPr>
                <w:rFonts w:eastAsia="MS Mincho"/>
                <w:b/>
                <w:bCs/>
                <w:w w:val="0"/>
                <w:sz w:val="20"/>
                <w:szCs w:val="20"/>
              </w:rPr>
              <w:t>I Issue</w:t>
            </w:r>
          </w:p>
        </w:tc>
        <w:tc>
          <w:tcPr>
            <w:tcW w:w="3089" w:type="dxa"/>
            <w:shd w:val="clear" w:color="auto" w:fill="BFBFBF"/>
            <w:tcMar>
              <w:left w:w="115" w:type="dxa"/>
              <w:right w:w="115" w:type="dxa"/>
            </w:tcMar>
          </w:tcPr>
          <w:p w14:paraId="66884741" w14:textId="77777777" w:rsidR="00EE53A0" w:rsidRPr="004C6CC7" w:rsidRDefault="00EE53A0" w:rsidP="000C139C">
            <w:pPr>
              <w:jc w:val="both"/>
              <w:rPr>
                <w:rFonts w:eastAsia="MS Mincho"/>
                <w:b/>
                <w:bCs/>
                <w:w w:val="0"/>
                <w:sz w:val="20"/>
                <w:szCs w:val="20"/>
              </w:rPr>
            </w:pPr>
            <w:r w:rsidRPr="004C6CC7">
              <w:rPr>
                <w:rFonts w:eastAsia="MS Mincho"/>
                <w:b/>
                <w:bCs/>
                <w:w w:val="0"/>
                <w:sz w:val="20"/>
                <w:szCs w:val="20"/>
              </w:rPr>
              <w:t>Percentage of amount proposed to be financed from Net Proceeds</w:t>
            </w:r>
          </w:p>
        </w:tc>
      </w:tr>
      <w:tr w:rsidR="00EE53A0" w:rsidRPr="004C6CC7" w14:paraId="593EDEC0" w14:textId="77777777" w:rsidTr="00C869C6">
        <w:tc>
          <w:tcPr>
            <w:tcW w:w="554" w:type="dxa"/>
            <w:tcMar>
              <w:left w:w="115" w:type="dxa"/>
              <w:right w:w="115" w:type="dxa"/>
            </w:tcMar>
          </w:tcPr>
          <w:p w14:paraId="66F0823A" w14:textId="77777777" w:rsidR="00EE53A0" w:rsidRPr="004C6CC7" w:rsidRDefault="00EE53A0" w:rsidP="000C139C">
            <w:pPr>
              <w:contextualSpacing/>
              <w:jc w:val="both"/>
              <w:rPr>
                <w:rFonts w:eastAsia="MS Mincho"/>
                <w:w w:val="0"/>
                <w:sz w:val="20"/>
                <w:szCs w:val="20"/>
              </w:rPr>
            </w:pPr>
            <w:r w:rsidRPr="004C6CC7">
              <w:rPr>
                <w:rFonts w:eastAsia="MS Mincho"/>
                <w:w w:val="0"/>
                <w:sz w:val="20"/>
                <w:szCs w:val="20"/>
              </w:rPr>
              <w:t>a.</w:t>
            </w:r>
          </w:p>
        </w:tc>
        <w:tc>
          <w:tcPr>
            <w:tcW w:w="6109" w:type="dxa"/>
            <w:tcMar>
              <w:left w:w="115" w:type="dxa"/>
              <w:right w:w="115" w:type="dxa"/>
            </w:tcMar>
          </w:tcPr>
          <w:p w14:paraId="33C0E31B" w14:textId="77777777" w:rsidR="00EE53A0" w:rsidRPr="004C6CC7" w:rsidRDefault="00EE53A0" w:rsidP="000C139C">
            <w:pPr>
              <w:ind w:left="-86"/>
              <w:jc w:val="both"/>
              <w:rPr>
                <w:rFonts w:eastAsia="MS Mincho"/>
                <w:w w:val="0"/>
                <w:sz w:val="20"/>
                <w:szCs w:val="20"/>
                <w:vertAlign w:val="superscript"/>
              </w:rPr>
            </w:pPr>
            <w:r w:rsidRPr="004C6CC7">
              <w:rPr>
                <w:rFonts w:eastAsia="MS Mincho"/>
                <w:w w:val="0"/>
                <w:sz w:val="20"/>
                <w:szCs w:val="20"/>
              </w:rPr>
              <w:t>For the purpose of onward lending,</w:t>
            </w:r>
            <w:r w:rsidRPr="004C6CC7">
              <w:rPr>
                <w:sz w:val="20"/>
                <w:szCs w:val="20"/>
              </w:rPr>
              <w:t xml:space="preserve"> financing / refinancing the existing indebtedness of our Company, and/or debt servicing (payment of interest and/or repayment / prepayment of interest and principal of existing borrowings of our </w:t>
            </w:r>
            <w:proofErr w:type="gramStart"/>
            <w:r w:rsidRPr="004C6CC7">
              <w:rPr>
                <w:sz w:val="20"/>
                <w:szCs w:val="20"/>
              </w:rPr>
              <w:t>Company)</w:t>
            </w:r>
            <w:r w:rsidRPr="004C6CC7">
              <w:rPr>
                <w:rFonts w:eastAsia="MS Mincho"/>
                <w:w w:val="0"/>
                <w:sz w:val="20"/>
                <w:szCs w:val="20"/>
              </w:rPr>
              <w:t>*</w:t>
            </w:r>
            <w:proofErr w:type="gramEnd"/>
          </w:p>
        </w:tc>
        <w:tc>
          <w:tcPr>
            <w:tcW w:w="3089" w:type="dxa"/>
            <w:tcMar>
              <w:left w:w="115" w:type="dxa"/>
              <w:right w:w="115" w:type="dxa"/>
            </w:tcMar>
          </w:tcPr>
          <w:p w14:paraId="09D55C34" w14:textId="77777777" w:rsidR="00EE53A0" w:rsidRPr="004C6CC7" w:rsidRDefault="00EE53A0" w:rsidP="000C139C">
            <w:pPr>
              <w:jc w:val="both"/>
              <w:rPr>
                <w:rFonts w:eastAsia="MS Mincho"/>
                <w:w w:val="0"/>
                <w:sz w:val="20"/>
                <w:szCs w:val="20"/>
              </w:rPr>
            </w:pPr>
            <w:r w:rsidRPr="004C6CC7">
              <w:rPr>
                <w:rFonts w:eastAsia="MS Mincho"/>
                <w:w w:val="0"/>
                <w:sz w:val="20"/>
                <w:szCs w:val="20"/>
              </w:rPr>
              <w:t>At least 75%</w:t>
            </w:r>
          </w:p>
        </w:tc>
      </w:tr>
      <w:tr w:rsidR="00EE53A0" w:rsidRPr="004C6CC7" w14:paraId="145B1140" w14:textId="77777777" w:rsidTr="00C869C6">
        <w:tc>
          <w:tcPr>
            <w:tcW w:w="554" w:type="dxa"/>
            <w:tcMar>
              <w:left w:w="115" w:type="dxa"/>
              <w:right w:w="115" w:type="dxa"/>
            </w:tcMar>
          </w:tcPr>
          <w:p w14:paraId="5BF45DDD" w14:textId="77777777" w:rsidR="00EE53A0" w:rsidRPr="004C6CC7" w:rsidRDefault="00EE53A0" w:rsidP="000C139C">
            <w:pPr>
              <w:contextualSpacing/>
              <w:jc w:val="both"/>
              <w:rPr>
                <w:rFonts w:eastAsia="MS Mincho"/>
                <w:w w:val="0"/>
                <w:sz w:val="20"/>
                <w:szCs w:val="20"/>
              </w:rPr>
            </w:pPr>
            <w:r w:rsidRPr="004C6CC7">
              <w:rPr>
                <w:rFonts w:eastAsia="MS Mincho"/>
                <w:w w:val="0"/>
                <w:sz w:val="20"/>
                <w:szCs w:val="20"/>
              </w:rPr>
              <w:t>b.</w:t>
            </w:r>
          </w:p>
        </w:tc>
        <w:tc>
          <w:tcPr>
            <w:tcW w:w="6109" w:type="dxa"/>
            <w:tcMar>
              <w:left w:w="115" w:type="dxa"/>
              <w:right w:w="115" w:type="dxa"/>
            </w:tcMar>
          </w:tcPr>
          <w:p w14:paraId="48C1D9A0" w14:textId="77777777" w:rsidR="00EE53A0" w:rsidRPr="004C6CC7" w:rsidRDefault="00EE53A0" w:rsidP="000C139C">
            <w:pPr>
              <w:ind w:hanging="86"/>
              <w:jc w:val="both"/>
              <w:rPr>
                <w:rFonts w:eastAsia="MS Mincho"/>
                <w:w w:val="0"/>
                <w:sz w:val="20"/>
                <w:szCs w:val="20"/>
              </w:rPr>
            </w:pPr>
            <w:r w:rsidRPr="004C6CC7">
              <w:rPr>
                <w:rFonts w:eastAsia="MS Mincho"/>
                <w:w w:val="0"/>
                <w:sz w:val="20"/>
                <w:szCs w:val="20"/>
              </w:rPr>
              <w:t>General Corporate Purposes**</w:t>
            </w:r>
          </w:p>
        </w:tc>
        <w:tc>
          <w:tcPr>
            <w:tcW w:w="3089" w:type="dxa"/>
            <w:tcMar>
              <w:left w:w="115" w:type="dxa"/>
              <w:right w:w="115" w:type="dxa"/>
            </w:tcMar>
          </w:tcPr>
          <w:p w14:paraId="4FC6B002" w14:textId="77777777" w:rsidR="00EE53A0" w:rsidRPr="004C6CC7" w:rsidRDefault="00EE53A0" w:rsidP="000C139C">
            <w:pPr>
              <w:jc w:val="both"/>
              <w:rPr>
                <w:rFonts w:eastAsia="MS Mincho"/>
                <w:w w:val="0"/>
                <w:sz w:val="20"/>
                <w:szCs w:val="20"/>
              </w:rPr>
            </w:pPr>
            <w:r w:rsidRPr="004C6CC7">
              <w:rPr>
                <w:rFonts w:eastAsia="MS Mincho"/>
                <w:w w:val="0"/>
                <w:sz w:val="20"/>
                <w:szCs w:val="20"/>
              </w:rPr>
              <w:t xml:space="preserve">Maximum up to 25% </w:t>
            </w:r>
          </w:p>
        </w:tc>
      </w:tr>
      <w:tr w:rsidR="00EE53A0" w:rsidRPr="004C6CC7" w14:paraId="40CA56E1" w14:textId="77777777" w:rsidTr="00C869C6">
        <w:tc>
          <w:tcPr>
            <w:tcW w:w="554" w:type="dxa"/>
            <w:tcMar>
              <w:left w:w="115" w:type="dxa"/>
              <w:right w:w="115" w:type="dxa"/>
            </w:tcMar>
          </w:tcPr>
          <w:p w14:paraId="04B17389" w14:textId="77777777" w:rsidR="00EE53A0" w:rsidRPr="004C6CC7" w:rsidRDefault="00EE53A0" w:rsidP="000C139C">
            <w:pPr>
              <w:ind w:left="720"/>
              <w:contextualSpacing/>
              <w:jc w:val="both"/>
              <w:rPr>
                <w:rFonts w:eastAsia="MS Mincho"/>
                <w:w w:val="0"/>
                <w:sz w:val="20"/>
                <w:szCs w:val="20"/>
              </w:rPr>
            </w:pPr>
          </w:p>
        </w:tc>
        <w:tc>
          <w:tcPr>
            <w:tcW w:w="6109" w:type="dxa"/>
            <w:tcMar>
              <w:left w:w="115" w:type="dxa"/>
              <w:right w:w="115" w:type="dxa"/>
            </w:tcMar>
          </w:tcPr>
          <w:p w14:paraId="26A9F37C" w14:textId="77777777" w:rsidR="00EE53A0" w:rsidRPr="004C6CC7" w:rsidRDefault="00EE53A0" w:rsidP="000C139C">
            <w:pPr>
              <w:ind w:hanging="86"/>
              <w:jc w:val="both"/>
              <w:rPr>
                <w:rFonts w:eastAsia="MS Mincho"/>
                <w:w w:val="0"/>
                <w:sz w:val="20"/>
                <w:szCs w:val="20"/>
              </w:rPr>
            </w:pPr>
            <w:r w:rsidRPr="004C6CC7">
              <w:rPr>
                <w:rFonts w:eastAsia="MS Mincho"/>
                <w:b/>
                <w:bCs/>
                <w:w w:val="0"/>
                <w:sz w:val="20"/>
                <w:szCs w:val="20"/>
              </w:rPr>
              <w:t>Total</w:t>
            </w:r>
          </w:p>
        </w:tc>
        <w:tc>
          <w:tcPr>
            <w:tcW w:w="3089" w:type="dxa"/>
            <w:tcMar>
              <w:left w:w="115" w:type="dxa"/>
              <w:right w:w="115" w:type="dxa"/>
            </w:tcMar>
          </w:tcPr>
          <w:p w14:paraId="60EEB609" w14:textId="77777777" w:rsidR="00EE53A0" w:rsidRPr="004C6CC7" w:rsidRDefault="00EE53A0" w:rsidP="000C139C">
            <w:pPr>
              <w:jc w:val="both"/>
              <w:rPr>
                <w:rFonts w:eastAsia="MS Mincho"/>
                <w:b/>
                <w:bCs/>
                <w:w w:val="0"/>
                <w:sz w:val="20"/>
                <w:szCs w:val="20"/>
              </w:rPr>
            </w:pPr>
            <w:r w:rsidRPr="004C6CC7">
              <w:rPr>
                <w:rFonts w:eastAsia="MS Mincho"/>
                <w:b/>
                <w:bCs/>
                <w:w w:val="0"/>
                <w:sz w:val="20"/>
                <w:szCs w:val="20"/>
              </w:rPr>
              <w:t>100%</w:t>
            </w:r>
          </w:p>
        </w:tc>
      </w:tr>
    </w:tbl>
    <w:p w14:paraId="16020141" w14:textId="77777777" w:rsidR="00C869C6" w:rsidRPr="004C6CC7" w:rsidRDefault="00C869C6" w:rsidP="00C869C6">
      <w:pPr>
        <w:widowControl/>
        <w:adjustRightInd w:val="0"/>
        <w:jc w:val="both"/>
        <w:rPr>
          <w:rFonts w:eastAsiaTheme="minorHAnsi"/>
          <w:i/>
          <w:iCs/>
          <w:sz w:val="16"/>
          <w:szCs w:val="16"/>
          <w:lang w:val="en-IN"/>
        </w:rPr>
      </w:pPr>
      <w:r w:rsidRPr="004C6CC7">
        <w:rPr>
          <w:rFonts w:eastAsiaTheme="minorHAnsi"/>
          <w:i/>
          <w:iCs/>
          <w:sz w:val="16"/>
          <w:szCs w:val="16"/>
          <w:lang w:val="en-IN"/>
        </w:rPr>
        <w:t>*Our Company will not utilise the proceeds of this Tranche II Issue towards payment of prepayment penalty, if any.</w:t>
      </w:r>
    </w:p>
    <w:p w14:paraId="4670FAC2" w14:textId="7C3838BF" w:rsidR="00C869C6" w:rsidRPr="004C6CC7" w:rsidRDefault="00C869C6" w:rsidP="00C869C6">
      <w:pPr>
        <w:widowControl/>
        <w:adjustRightInd w:val="0"/>
        <w:jc w:val="both"/>
        <w:rPr>
          <w:rFonts w:eastAsiaTheme="minorHAnsi"/>
          <w:i/>
          <w:iCs/>
          <w:sz w:val="16"/>
          <w:szCs w:val="16"/>
          <w:lang w:val="en-IN"/>
        </w:rPr>
      </w:pPr>
      <w:r w:rsidRPr="004C6CC7">
        <w:rPr>
          <w:rFonts w:eastAsiaTheme="minorHAnsi"/>
          <w:i/>
          <w:iCs/>
          <w:sz w:val="16"/>
          <w:szCs w:val="16"/>
          <w:lang w:val="en-IN"/>
        </w:rPr>
        <w:t>**The Net Proceeds will be first utilized towards the Objects mentioned above. The balance is proposed to be utilized for general corporate purposes, subject to such utilization not exceeding 25% of the amount raised in the Tranche II Issue, in compliance with the SEBI NCS Regulations.</w:t>
      </w:r>
    </w:p>
    <w:p w14:paraId="5605153B" w14:textId="77777777" w:rsidR="00D33273" w:rsidRPr="004C6CC7" w:rsidRDefault="00D33273" w:rsidP="000C139C">
      <w:pPr>
        <w:pStyle w:val="BodyText"/>
        <w:jc w:val="both"/>
        <w:rPr>
          <w:sz w:val="20"/>
          <w:szCs w:val="20"/>
        </w:rPr>
      </w:pPr>
    </w:p>
    <w:p w14:paraId="1C0C49A9" w14:textId="77777777" w:rsidR="00D33273" w:rsidRPr="004C6CC7" w:rsidRDefault="006712A8" w:rsidP="000C139C">
      <w:pPr>
        <w:pStyle w:val="Heading1"/>
        <w:rPr>
          <w:sz w:val="20"/>
          <w:szCs w:val="20"/>
        </w:rPr>
      </w:pPr>
      <w:r w:rsidRPr="004C6CC7">
        <w:rPr>
          <w:sz w:val="20"/>
          <w:szCs w:val="20"/>
        </w:rPr>
        <w:t>Q3.</w:t>
      </w:r>
      <w:r w:rsidRPr="004C6CC7">
        <w:rPr>
          <w:spacing w:val="-3"/>
          <w:sz w:val="20"/>
          <w:szCs w:val="20"/>
        </w:rPr>
        <w:t xml:space="preserve"> </w:t>
      </w:r>
      <w:r w:rsidRPr="004C6CC7">
        <w:rPr>
          <w:sz w:val="20"/>
          <w:szCs w:val="20"/>
        </w:rPr>
        <w:t>What</w:t>
      </w:r>
      <w:r w:rsidRPr="004C6CC7">
        <w:rPr>
          <w:spacing w:val="-5"/>
          <w:sz w:val="20"/>
          <w:szCs w:val="20"/>
        </w:rPr>
        <w:t xml:space="preserve"> </w:t>
      </w:r>
      <w:r w:rsidRPr="004C6CC7">
        <w:rPr>
          <w:sz w:val="20"/>
          <w:szCs w:val="20"/>
        </w:rPr>
        <w:t>is</w:t>
      </w:r>
      <w:r w:rsidRPr="004C6CC7">
        <w:rPr>
          <w:spacing w:val="1"/>
          <w:sz w:val="20"/>
          <w:szCs w:val="20"/>
        </w:rPr>
        <w:t xml:space="preserve"> </w:t>
      </w:r>
      <w:r w:rsidRPr="004C6CC7">
        <w:rPr>
          <w:sz w:val="20"/>
          <w:szCs w:val="20"/>
        </w:rPr>
        <w:t>the</w:t>
      </w:r>
      <w:r w:rsidRPr="004C6CC7">
        <w:rPr>
          <w:spacing w:val="-1"/>
          <w:sz w:val="20"/>
          <w:szCs w:val="20"/>
        </w:rPr>
        <w:t xml:space="preserve"> </w:t>
      </w:r>
      <w:r w:rsidRPr="004C6CC7">
        <w:rPr>
          <w:sz w:val="20"/>
          <w:szCs w:val="20"/>
        </w:rPr>
        <w:t>credit rating</w:t>
      </w:r>
      <w:r w:rsidRPr="004C6CC7">
        <w:rPr>
          <w:spacing w:val="-2"/>
          <w:sz w:val="20"/>
          <w:szCs w:val="20"/>
        </w:rPr>
        <w:t xml:space="preserve"> </w:t>
      </w:r>
      <w:r w:rsidRPr="004C6CC7">
        <w:rPr>
          <w:sz w:val="20"/>
          <w:szCs w:val="20"/>
        </w:rPr>
        <w:t>for the</w:t>
      </w:r>
      <w:r w:rsidRPr="004C6CC7">
        <w:rPr>
          <w:spacing w:val="-2"/>
          <w:sz w:val="20"/>
          <w:szCs w:val="20"/>
        </w:rPr>
        <w:t xml:space="preserve"> </w:t>
      </w:r>
      <w:r w:rsidRPr="004C6CC7">
        <w:rPr>
          <w:sz w:val="20"/>
          <w:szCs w:val="20"/>
        </w:rPr>
        <w:t>NCDs?</w:t>
      </w:r>
    </w:p>
    <w:p w14:paraId="1E7287FA" w14:textId="77777777" w:rsidR="00D33273" w:rsidRPr="004C6CC7" w:rsidRDefault="00D33273" w:rsidP="000C139C">
      <w:pPr>
        <w:pStyle w:val="BodyText"/>
        <w:spacing w:before="10"/>
        <w:jc w:val="both"/>
        <w:rPr>
          <w:b/>
          <w:sz w:val="20"/>
          <w:szCs w:val="20"/>
        </w:rPr>
      </w:pPr>
    </w:p>
    <w:p w14:paraId="2AD74269" w14:textId="2DECFB6B" w:rsidR="00D33273" w:rsidRPr="004C6CC7" w:rsidRDefault="006712A8" w:rsidP="000C139C">
      <w:pPr>
        <w:pStyle w:val="BodyText"/>
        <w:ind w:left="200" w:right="364"/>
        <w:jc w:val="both"/>
        <w:rPr>
          <w:sz w:val="20"/>
          <w:szCs w:val="20"/>
        </w:rPr>
      </w:pPr>
      <w:r w:rsidRPr="004C6CC7">
        <w:rPr>
          <w:b/>
          <w:sz w:val="20"/>
          <w:szCs w:val="20"/>
        </w:rPr>
        <w:t xml:space="preserve">Ans: </w:t>
      </w:r>
      <w:r w:rsidR="00FF6DC0" w:rsidRPr="004C6CC7">
        <w:rPr>
          <w:sz w:val="20"/>
          <w:szCs w:val="20"/>
        </w:rPr>
        <w:t xml:space="preserve">The ratings of NCDs proposed to be issued under the terms of this Tranche II Prospectus have been revalidated to CRISIL AA-/Watch Developing (Continues on ‘Rating Watch with Developing Implications’) for an amount of ₹ 2,000 crore by CRISIL Ratings Limited vide their rating letter dated May 8, 2024 and ‘ACUITE AA | Rating Watch Negative Implications’ for an amount of ₹ 2,000 crore by </w:t>
      </w:r>
      <w:proofErr w:type="spellStart"/>
      <w:r w:rsidR="00FF6DC0" w:rsidRPr="004C6CC7">
        <w:rPr>
          <w:sz w:val="20"/>
          <w:szCs w:val="20"/>
        </w:rPr>
        <w:t>Acuite</w:t>
      </w:r>
      <w:proofErr w:type="spellEnd"/>
      <w:r w:rsidR="00FF6DC0" w:rsidRPr="004C6CC7">
        <w:rPr>
          <w:sz w:val="20"/>
          <w:szCs w:val="20"/>
        </w:rPr>
        <w:t xml:space="preserve"> Ratings &amp; Research Limited vide their rating revalidation letter dated  May 10, 2024. The rating by CRISIL Ratings Limited has been revised from CRISIL AA-/ Positive (Pronounced as CRISIL double A minus rating with Positive outlook) assigned vide their rating letter dated November 20, </w:t>
      </w:r>
      <w:proofErr w:type="gramStart"/>
      <w:r w:rsidR="00FF6DC0" w:rsidRPr="004C6CC7">
        <w:rPr>
          <w:sz w:val="20"/>
          <w:szCs w:val="20"/>
        </w:rPr>
        <w:t>2023</w:t>
      </w:r>
      <w:proofErr w:type="gramEnd"/>
      <w:r w:rsidR="00FF6DC0" w:rsidRPr="004C6CC7">
        <w:rPr>
          <w:sz w:val="20"/>
          <w:szCs w:val="20"/>
        </w:rPr>
        <w:t xml:space="preserve"> for an amount of ₹ 2,000 crore and the rating by </w:t>
      </w:r>
      <w:proofErr w:type="spellStart"/>
      <w:r w:rsidR="00FF6DC0" w:rsidRPr="004C6CC7">
        <w:rPr>
          <w:sz w:val="20"/>
          <w:szCs w:val="20"/>
        </w:rPr>
        <w:t>Acuite</w:t>
      </w:r>
      <w:proofErr w:type="spellEnd"/>
      <w:r w:rsidR="00FF6DC0" w:rsidRPr="004C6CC7">
        <w:rPr>
          <w:sz w:val="20"/>
          <w:szCs w:val="20"/>
        </w:rPr>
        <w:t xml:space="preserve"> Ratings &amp; Research Limited has been revised from ‘</w:t>
      </w:r>
      <w:proofErr w:type="spellStart"/>
      <w:r w:rsidR="00FF6DC0" w:rsidRPr="004C6CC7">
        <w:rPr>
          <w:sz w:val="20"/>
          <w:szCs w:val="20"/>
        </w:rPr>
        <w:t>Acuite</w:t>
      </w:r>
      <w:proofErr w:type="spellEnd"/>
      <w:r w:rsidR="00FF6DC0" w:rsidRPr="004C6CC7">
        <w:rPr>
          <w:sz w:val="20"/>
          <w:szCs w:val="20"/>
        </w:rPr>
        <w:t xml:space="preserve"> AA Stable’ for an amount of ₹ 2,000 crore assigned by their rating letter dated October 6, 2023. Securities with these ratings are considered to have high degree of safety regarding timely servicing of financial obligations. Such securities carry very low credit risk. However, the rating by CRISIL Ratings Limited continues to be under Rating Watch with Developing Implications which reflects an emerging situation, which may affect the credit profile of the related entity and the rating by </w:t>
      </w:r>
      <w:proofErr w:type="spellStart"/>
      <w:r w:rsidR="00FF6DC0" w:rsidRPr="004C6CC7">
        <w:rPr>
          <w:sz w:val="20"/>
          <w:szCs w:val="20"/>
        </w:rPr>
        <w:t>Acuite</w:t>
      </w:r>
      <w:proofErr w:type="spellEnd"/>
      <w:r w:rsidR="00FF6DC0" w:rsidRPr="004C6CC7">
        <w:rPr>
          <w:sz w:val="20"/>
          <w:szCs w:val="20"/>
        </w:rPr>
        <w:t xml:space="preserve"> Ratings and Research Limited is under watch with Negative Implications. The Rating Watch reflects an emerging situation, which may affect the credit profile of the related entity. Rating given by CRISIL Ratings Limited and </w:t>
      </w:r>
      <w:proofErr w:type="spellStart"/>
      <w:r w:rsidR="00FF6DC0" w:rsidRPr="004C6CC7">
        <w:rPr>
          <w:sz w:val="20"/>
          <w:szCs w:val="20"/>
        </w:rPr>
        <w:t>Acuite</w:t>
      </w:r>
      <w:proofErr w:type="spellEnd"/>
      <w:r w:rsidR="00FF6DC0" w:rsidRPr="004C6CC7">
        <w:rPr>
          <w:sz w:val="20"/>
          <w:szCs w:val="20"/>
        </w:rPr>
        <w:t xml:space="preserve"> Ratings &amp; Research Limited is valid as on the date of this Tranche II Prospectus and shall remain valid on date of issue and allotment of NCDs and the listing of the NCDs on Stock Exchanges unless withdrawn.</w:t>
      </w:r>
      <w:r w:rsidR="00C869C6" w:rsidRPr="004C6CC7">
        <w:rPr>
          <w:sz w:val="20"/>
          <w:szCs w:val="20"/>
        </w:rPr>
        <w:t xml:space="preserve"> In case of any change in credit ratings till the listing of NCDs, our Company will inform the investors through public notices/ advertisements in all those newspapers in which pre issue advertisement has been given. The rating is not a recommendation to buy, sell or hold the rated instrument and investors should take their own decisions. The rating may be subject to revision or withdrawal at any time by the assigning rating agency and each rating should be evaluated independently of any other rating. The rating agencies have a right to suspend or withdraw the rating at any time </w:t>
      </w:r>
      <w:proofErr w:type="gramStart"/>
      <w:r w:rsidR="00C869C6" w:rsidRPr="004C6CC7">
        <w:rPr>
          <w:sz w:val="20"/>
          <w:szCs w:val="20"/>
        </w:rPr>
        <w:t>on the basis of</w:t>
      </w:r>
      <w:proofErr w:type="gramEnd"/>
      <w:r w:rsidR="00C869C6" w:rsidRPr="004C6CC7">
        <w:rPr>
          <w:sz w:val="20"/>
          <w:szCs w:val="20"/>
        </w:rPr>
        <w:t xml:space="preserve"> factors such as new information.</w:t>
      </w:r>
    </w:p>
    <w:p w14:paraId="1F1B7FA7" w14:textId="77777777" w:rsidR="00D33273" w:rsidRPr="004C6CC7" w:rsidRDefault="00D33273" w:rsidP="000C139C">
      <w:pPr>
        <w:pStyle w:val="BodyText"/>
        <w:spacing w:before="11"/>
        <w:jc w:val="both"/>
        <w:rPr>
          <w:sz w:val="20"/>
          <w:szCs w:val="20"/>
        </w:rPr>
      </w:pPr>
    </w:p>
    <w:p w14:paraId="7CFCE469" w14:textId="77777777" w:rsidR="00D33273" w:rsidRPr="004C6CC7" w:rsidRDefault="006712A8" w:rsidP="000C139C">
      <w:pPr>
        <w:pStyle w:val="Heading1"/>
        <w:rPr>
          <w:sz w:val="20"/>
          <w:szCs w:val="20"/>
        </w:rPr>
      </w:pPr>
      <w:r w:rsidRPr="004C6CC7">
        <w:rPr>
          <w:sz w:val="20"/>
          <w:szCs w:val="20"/>
        </w:rPr>
        <w:t>Q4.</w:t>
      </w:r>
      <w:r w:rsidRPr="004C6CC7">
        <w:rPr>
          <w:spacing w:val="-1"/>
          <w:sz w:val="20"/>
          <w:szCs w:val="20"/>
        </w:rPr>
        <w:t xml:space="preserve"> </w:t>
      </w:r>
      <w:r w:rsidRPr="004C6CC7">
        <w:rPr>
          <w:sz w:val="20"/>
          <w:szCs w:val="20"/>
        </w:rPr>
        <w:t>What</w:t>
      </w:r>
      <w:r w:rsidRPr="004C6CC7">
        <w:rPr>
          <w:spacing w:val="-2"/>
          <w:sz w:val="20"/>
          <w:szCs w:val="20"/>
        </w:rPr>
        <w:t xml:space="preserve"> </w:t>
      </w:r>
      <w:r w:rsidRPr="004C6CC7">
        <w:rPr>
          <w:sz w:val="20"/>
          <w:szCs w:val="20"/>
        </w:rPr>
        <w:t>is</w:t>
      </w:r>
      <w:r w:rsidRPr="004C6CC7">
        <w:rPr>
          <w:spacing w:val="-1"/>
          <w:sz w:val="20"/>
          <w:szCs w:val="20"/>
        </w:rPr>
        <w:t xml:space="preserve"> </w:t>
      </w:r>
      <w:r w:rsidRPr="004C6CC7">
        <w:rPr>
          <w:sz w:val="20"/>
          <w:szCs w:val="20"/>
        </w:rPr>
        <w:t>the face</w:t>
      </w:r>
      <w:r w:rsidRPr="004C6CC7">
        <w:rPr>
          <w:spacing w:val="1"/>
          <w:sz w:val="20"/>
          <w:szCs w:val="20"/>
        </w:rPr>
        <w:t xml:space="preserve"> </w:t>
      </w:r>
      <w:r w:rsidRPr="004C6CC7">
        <w:rPr>
          <w:sz w:val="20"/>
          <w:szCs w:val="20"/>
        </w:rPr>
        <w:t>value</w:t>
      </w:r>
      <w:r w:rsidRPr="004C6CC7">
        <w:rPr>
          <w:spacing w:val="-1"/>
          <w:sz w:val="20"/>
          <w:szCs w:val="20"/>
        </w:rPr>
        <w:t xml:space="preserve"> </w:t>
      </w:r>
      <w:r w:rsidRPr="004C6CC7">
        <w:rPr>
          <w:sz w:val="20"/>
          <w:szCs w:val="20"/>
        </w:rPr>
        <w:t>of</w:t>
      </w:r>
      <w:r w:rsidRPr="004C6CC7">
        <w:rPr>
          <w:spacing w:val="-4"/>
          <w:sz w:val="20"/>
          <w:szCs w:val="20"/>
        </w:rPr>
        <w:t xml:space="preserve"> </w:t>
      </w:r>
      <w:r w:rsidRPr="004C6CC7">
        <w:rPr>
          <w:sz w:val="20"/>
          <w:szCs w:val="20"/>
        </w:rPr>
        <w:t>this</w:t>
      </w:r>
      <w:r w:rsidRPr="004C6CC7">
        <w:rPr>
          <w:spacing w:val="-1"/>
          <w:sz w:val="20"/>
          <w:szCs w:val="20"/>
        </w:rPr>
        <w:t xml:space="preserve"> </w:t>
      </w:r>
      <w:r w:rsidRPr="004C6CC7">
        <w:rPr>
          <w:sz w:val="20"/>
          <w:szCs w:val="20"/>
        </w:rPr>
        <w:t>NCD?</w:t>
      </w:r>
    </w:p>
    <w:p w14:paraId="0CD37992" w14:textId="77777777" w:rsidR="00D33273" w:rsidRPr="004C6CC7" w:rsidRDefault="00D33273" w:rsidP="000C139C">
      <w:pPr>
        <w:pStyle w:val="BodyText"/>
        <w:jc w:val="both"/>
        <w:rPr>
          <w:b/>
          <w:sz w:val="20"/>
          <w:szCs w:val="20"/>
        </w:rPr>
      </w:pPr>
    </w:p>
    <w:p w14:paraId="27EB9F65" w14:textId="77777777" w:rsidR="00D33273" w:rsidRPr="004C6CC7" w:rsidRDefault="006712A8" w:rsidP="000C139C">
      <w:pPr>
        <w:pStyle w:val="BodyText"/>
        <w:spacing w:before="1"/>
        <w:ind w:left="200"/>
        <w:jc w:val="both"/>
        <w:rPr>
          <w:sz w:val="20"/>
          <w:szCs w:val="20"/>
        </w:rPr>
      </w:pPr>
      <w:r w:rsidRPr="004C6CC7">
        <w:rPr>
          <w:b/>
          <w:sz w:val="20"/>
          <w:szCs w:val="20"/>
        </w:rPr>
        <w:t>Ans:</w:t>
      </w:r>
      <w:r w:rsidRPr="004C6CC7">
        <w:rPr>
          <w:b/>
          <w:spacing w:val="1"/>
          <w:sz w:val="20"/>
          <w:szCs w:val="20"/>
        </w:rPr>
        <w:t xml:space="preserve"> </w:t>
      </w:r>
      <w:r w:rsidRPr="004C6CC7">
        <w:rPr>
          <w:sz w:val="20"/>
          <w:szCs w:val="20"/>
        </w:rPr>
        <w:t>The NCDs will</w:t>
      </w:r>
      <w:r w:rsidRPr="004C6CC7">
        <w:rPr>
          <w:spacing w:val="-3"/>
          <w:sz w:val="20"/>
          <w:szCs w:val="20"/>
        </w:rPr>
        <w:t xml:space="preserve"> </w:t>
      </w:r>
      <w:r w:rsidRPr="004C6CC7">
        <w:rPr>
          <w:sz w:val="20"/>
          <w:szCs w:val="20"/>
        </w:rPr>
        <w:t>be</w:t>
      </w:r>
      <w:r w:rsidRPr="004C6CC7">
        <w:rPr>
          <w:spacing w:val="-1"/>
          <w:sz w:val="20"/>
          <w:szCs w:val="20"/>
        </w:rPr>
        <w:t xml:space="preserve"> </w:t>
      </w:r>
      <w:r w:rsidRPr="004C6CC7">
        <w:rPr>
          <w:sz w:val="20"/>
          <w:szCs w:val="20"/>
        </w:rPr>
        <w:t>issued at</w:t>
      </w:r>
      <w:r w:rsidRPr="004C6CC7">
        <w:rPr>
          <w:spacing w:val="-3"/>
          <w:sz w:val="20"/>
          <w:szCs w:val="20"/>
        </w:rPr>
        <w:t xml:space="preserve"> </w:t>
      </w:r>
      <w:r w:rsidRPr="004C6CC7">
        <w:rPr>
          <w:sz w:val="20"/>
          <w:szCs w:val="20"/>
        </w:rPr>
        <w:t>a</w:t>
      </w:r>
      <w:r w:rsidRPr="004C6CC7">
        <w:rPr>
          <w:spacing w:val="-1"/>
          <w:sz w:val="20"/>
          <w:szCs w:val="20"/>
        </w:rPr>
        <w:t xml:space="preserve"> </w:t>
      </w:r>
      <w:r w:rsidRPr="004C6CC7">
        <w:rPr>
          <w:sz w:val="20"/>
          <w:szCs w:val="20"/>
        </w:rPr>
        <w:t>face</w:t>
      </w:r>
      <w:r w:rsidRPr="004C6CC7">
        <w:rPr>
          <w:spacing w:val="-3"/>
          <w:sz w:val="20"/>
          <w:szCs w:val="20"/>
        </w:rPr>
        <w:t xml:space="preserve"> </w:t>
      </w:r>
      <w:r w:rsidRPr="004C6CC7">
        <w:rPr>
          <w:sz w:val="20"/>
          <w:szCs w:val="20"/>
        </w:rPr>
        <w:t>value of Rs. 1,000/-</w:t>
      </w:r>
      <w:r w:rsidRPr="004C6CC7">
        <w:rPr>
          <w:spacing w:val="-3"/>
          <w:sz w:val="20"/>
          <w:szCs w:val="20"/>
        </w:rPr>
        <w:t xml:space="preserve"> </w:t>
      </w:r>
      <w:r w:rsidRPr="004C6CC7">
        <w:rPr>
          <w:sz w:val="20"/>
          <w:szCs w:val="20"/>
        </w:rPr>
        <w:t>per</w:t>
      </w:r>
      <w:r w:rsidRPr="004C6CC7">
        <w:rPr>
          <w:spacing w:val="-1"/>
          <w:sz w:val="20"/>
          <w:szCs w:val="20"/>
        </w:rPr>
        <w:t xml:space="preserve"> </w:t>
      </w:r>
      <w:r w:rsidRPr="004C6CC7">
        <w:rPr>
          <w:sz w:val="20"/>
          <w:szCs w:val="20"/>
        </w:rPr>
        <w:t>NCD.</w:t>
      </w:r>
    </w:p>
    <w:p w14:paraId="154EB8DD" w14:textId="77777777" w:rsidR="00D33273" w:rsidRPr="004C6CC7" w:rsidRDefault="00D33273" w:rsidP="000C139C">
      <w:pPr>
        <w:pStyle w:val="BodyText"/>
        <w:jc w:val="both"/>
        <w:rPr>
          <w:sz w:val="20"/>
          <w:szCs w:val="20"/>
        </w:rPr>
      </w:pPr>
    </w:p>
    <w:p w14:paraId="0816C198" w14:textId="77777777" w:rsidR="00D33273" w:rsidRPr="004C6CC7" w:rsidRDefault="006712A8" w:rsidP="000C139C">
      <w:pPr>
        <w:pStyle w:val="Heading1"/>
        <w:rPr>
          <w:sz w:val="20"/>
          <w:szCs w:val="20"/>
        </w:rPr>
      </w:pPr>
      <w:r w:rsidRPr="004C6CC7">
        <w:rPr>
          <w:sz w:val="20"/>
          <w:szCs w:val="20"/>
        </w:rPr>
        <w:t>Q5.</w:t>
      </w:r>
      <w:r w:rsidRPr="004C6CC7">
        <w:rPr>
          <w:spacing w:val="-2"/>
          <w:sz w:val="20"/>
          <w:szCs w:val="20"/>
        </w:rPr>
        <w:t xml:space="preserve"> </w:t>
      </w:r>
      <w:r w:rsidRPr="004C6CC7">
        <w:rPr>
          <w:sz w:val="20"/>
          <w:szCs w:val="20"/>
        </w:rPr>
        <w:t>What</w:t>
      </w:r>
      <w:r w:rsidRPr="004C6CC7">
        <w:rPr>
          <w:spacing w:val="-3"/>
          <w:sz w:val="20"/>
          <w:szCs w:val="20"/>
        </w:rPr>
        <w:t xml:space="preserve"> </w:t>
      </w:r>
      <w:r w:rsidRPr="004C6CC7">
        <w:rPr>
          <w:sz w:val="20"/>
          <w:szCs w:val="20"/>
        </w:rPr>
        <w:t>is</w:t>
      </w:r>
      <w:r w:rsidRPr="004C6CC7">
        <w:rPr>
          <w:spacing w:val="-1"/>
          <w:sz w:val="20"/>
          <w:szCs w:val="20"/>
        </w:rPr>
        <w:t xml:space="preserve"> </w:t>
      </w:r>
      <w:r w:rsidRPr="004C6CC7">
        <w:rPr>
          <w:sz w:val="20"/>
          <w:szCs w:val="20"/>
        </w:rPr>
        <w:t>the</w:t>
      </w:r>
      <w:r w:rsidRPr="004C6CC7">
        <w:rPr>
          <w:spacing w:val="-1"/>
          <w:sz w:val="20"/>
          <w:szCs w:val="20"/>
        </w:rPr>
        <w:t xml:space="preserve"> </w:t>
      </w:r>
      <w:r w:rsidRPr="004C6CC7">
        <w:rPr>
          <w:sz w:val="20"/>
          <w:szCs w:val="20"/>
        </w:rPr>
        <w:t>frequency</w:t>
      </w:r>
      <w:r w:rsidRPr="004C6CC7">
        <w:rPr>
          <w:spacing w:val="-5"/>
          <w:sz w:val="20"/>
          <w:szCs w:val="20"/>
        </w:rPr>
        <w:t xml:space="preserve"> </w:t>
      </w:r>
      <w:r w:rsidRPr="004C6CC7">
        <w:rPr>
          <w:sz w:val="20"/>
          <w:szCs w:val="20"/>
        </w:rPr>
        <w:t>of</w:t>
      </w:r>
      <w:r w:rsidRPr="004C6CC7">
        <w:rPr>
          <w:spacing w:val="-1"/>
          <w:sz w:val="20"/>
          <w:szCs w:val="20"/>
        </w:rPr>
        <w:t xml:space="preserve"> </w:t>
      </w:r>
      <w:r w:rsidRPr="004C6CC7">
        <w:rPr>
          <w:sz w:val="20"/>
          <w:szCs w:val="20"/>
        </w:rPr>
        <w:t>interest payment?</w:t>
      </w:r>
    </w:p>
    <w:p w14:paraId="6C0D8662" w14:textId="77777777" w:rsidR="00D33273" w:rsidRPr="004C6CC7" w:rsidRDefault="00D33273" w:rsidP="000C139C">
      <w:pPr>
        <w:pStyle w:val="BodyText"/>
        <w:jc w:val="both"/>
        <w:rPr>
          <w:b/>
          <w:sz w:val="20"/>
          <w:szCs w:val="20"/>
        </w:rPr>
      </w:pPr>
    </w:p>
    <w:p w14:paraId="5BC384F6" w14:textId="7C74EAF5" w:rsidR="00D33273" w:rsidRPr="004C6CC7" w:rsidRDefault="006712A8" w:rsidP="000C139C">
      <w:pPr>
        <w:pStyle w:val="BodyText"/>
        <w:ind w:left="200" w:right="290"/>
        <w:jc w:val="both"/>
        <w:rPr>
          <w:sz w:val="20"/>
          <w:szCs w:val="20"/>
        </w:rPr>
      </w:pPr>
      <w:r w:rsidRPr="004C6CC7">
        <w:rPr>
          <w:b/>
          <w:sz w:val="20"/>
          <w:szCs w:val="20"/>
        </w:rPr>
        <w:t xml:space="preserve">Ans: </w:t>
      </w:r>
      <w:r w:rsidRPr="004C6CC7">
        <w:rPr>
          <w:sz w:val="20"/>
          <w:szCs w:val="20"/>
        </w:rPr>
        <w:t>NCDs</w:t>
      </w:r>
      <w:r w:rsidRPr="004C6CC7">
        <w:rPr>
          <w:spacing w:val="-2"/>
          <w:sz w:val="20"/>
          <w:szCs w:val="20"/>
        </w:rPr>
        <w:t xml:space="preserve"> </w:t>
      </w:r>
      <w:r w:rsidR="00BE24EF" w:rsidRPr="004C6CC7">
        <w:rPr>
          <w:spacing w:val="-2"/>
          <w:sz w:val="20"/>
          <w:szCs w:val="20"/>
        </w:rPr>
        <w:t xml:space="preserve">are issued </w:t>
      </w:r>
      <w:r w:rsidR="00BE24EF" w:rsidRPr="004C6CC7">
        <w:rPr>
          <w:sz w:val="20"/>
          <w:szCs w:val="20"/>
        </w:rPr>
        <w:t xml:space="preserve">for </w:t>
      </w:r>
      <w:r w:rsidRPr="004C6CC7">
        <w:rPr>
          <w:sz w:val="20"/>
          <w:szCs w:val="20"/>
        </w:rPr>
        <w:t>24</w:t>
      </w:r>
      <w:r w:rsidR="00BE24EF" w:rsidRPr="004C6CC7">
        <w:rPr>
          <w:sz w:val="20"/>
          <w:szCs w:val="20"/>
        </w:rPr>
        <w:t xml:space="preserve"> months</w:t>
      </w:r>
      <w:r w:rsidR="00BE24EF" w:rsidRPr="004C6CC7">
        <w:rPr>
          <w:spacing w:val="-2"/>
          <w:sz w:val="20"/>
          <w:szCs w:val="20"/>
        </w:rPr>
        <w:t xml:space="preserve">, 36 months and 60 </w:t>
      </w:r>
      <w:r w:rsidRPr="004C6CC7">
        <w:rPr>
          <w:sz w:val="20"/>
          <w:szCs w:val="20"/>
        </w:rPr>
        <w:t>months</w:t>
      </w:r>
      <w:r w:rsidRPr="004C6CC7">
        <w:rPr>
          <w:spacing w:val="-2"/>
          <w:sz w:val="20"/>
          <w:szCs w:val="20"/>
        </w:rPr>
        <w:t xml:space="preserve"> </w:t>
      </w:r>
      <w:r w:rsidRPr="004C6CC7">
        <w:rPr>
          <w:sz w:val="20"/>
          <w:szCs w:val="20"/>
        </w:rPr>
        <w:t>of</w:t>
      </w:r>
      <w:r w:rsidRPr="004C6CC7">
        <w:rPr>
          <w:spacing w:val="-5"/>
          <w:sz w:val="20"/>
          <w:szCs w:val="20"/>
        </w:rPr>
        <w:t xml:space="preserve"> </w:t>
      </w:r>
      <w:r w:rsidRPr="004C6CC7">
        <w:rPr>
          <w:sz w:val="20"/>
          <w:szCs w:val="20"/>
        </w:rPr>
        <w:t>tenure</w:t>
      </w:r>
      <w:r w:rsidR="00BE24EF" w:rsidRPr="004C6CC7">
        <w:rPr>
          <w:sz w:val="20"/>
          <w:szCs w:val="20"/>
        </w:rPr>
        <w:t xml:space="preserve"> with</w:t>
      </w:r>
      <w:r w:rsidRPr="004C6CC7">
        <w:rPr>
          <w:sz w:val="20"/>
          <w:szCs w:val="20"/>
        </w:rPr>
        <w:t xml:space="preserve"> </w:t>
      </w:r>
      <w:r w:rsidR="00BE24EF" w:rsidRPr="004C6CC7">
        <w:rPr>
          <w:sz w:val="20"/>
          <w:szCs w:val="20"/>
        </w:rPr>
        <w:t xml:space="preserve">Monthly and </w:t>
      </w:r>
      <w:r w:rsidRPr="004C6CC7">
        <w:rPr>
          <w:sz w:val="20"/>
          <w:szCs w:val="20"/>
        </w:rPr>
        <w:t>Annual</w:t>
      </w:r>
      <w:r w:rsidR="00BE24EF" w:rsidRPr="004C6CC7">
        <w:rPr>
          <w:sz w:val="20"/>
          <w:szCs w:val="20"/>
        </w:rPr>
        <w:t xml:space="preserve"> interest payments for each series of NCDs.</w:t>
      </w:r>
    </w:p>
    <w:p w14:paraId="76D0C31B" w14:textId="77777777" w:rsidR="00D33273" w:rsidRPr="004C6CC7" w:rsidRDefault="00D33273" w:rsidP="000C139C">
      <w:pPr>
        <w:pStyle w:val="BodyText"/>
        <w:jc w:val="both"/>
        <w:rPr>
          <w:sz w:val="20"/>
          <w:szCs w:val="20"/>
        </w:rPr>
      </w:pPr>
    </w:p>
    <w:p w14:paraId="41D9D8AC" w14:textId="77777777" w:rsidR="00D33273" w:rsidRPr="004C6CC7" w:rsidRDefault="006712A8" w:rsidP="000C139C">
      <w:pPr>
        <w:spacing w:line="516" w:lineRule="auto"/>
        <w:ind w:left="200" w:right="4245"/>
        <w:jc w:val="both"/>
        <w:rPr>
          <w:sz w:val="20"/>
          <w:szCs w:val="20"/>
        </w:rPr>
      </w:pPr>
      <w:r w:rsidRPr="004C6CC7">
        <w:rPr>
          <w:b/>
          <w:sz w:val="20"/>
          <w:szCs w:val="20"/>
        </w:rPr>
        <w:t>Q6.</w:t>
      </w:r>
      <w:r w:rsidRPr="004C6CC7">
        <w:rPr>
          <w:b/>
          <w:spacing w:val="-2"/>
          <w:sz w:val="20"/>
          <w:szCs w:val="20"/>
        </w:rPr>
        <w:t xml:space="preserve"> </w:t>
      </w:r>
      <w:r w:rsidRPr="004C6CC7">
        <w:rPr>
          <w:b/>
          <w:sz w:val="20"/>
          <w:szCs w:val="20"/>
        </w:rPr>
        <w:t>What</w:t>
      </w:r>
      <w:r w:rsidRPr="004C6CC7">
        <w:rPr>
          <w:b/>
          <w:spacing w:val="-2"/>
          <w:sz w:val="20"/>
          <w:szCs w:val="20"/>
        </w:rPr>
        <w:t xml:space="preserve"> </w:t>
      </w:r>
      <w:r w:rsidRPr="004C6CC7">
        <w:rPr>
          <w:b/>
          <w:sz w:val="20"/>
          <w:szCs w:val="20"/>
        </w:rPr>
        <w:t>is</w:t>
      </w:r>
      <w:r w:rsidRPr="004C6CC7">
        <w:rPr>
          <w:b/>
          <w:spacing w:val="-2"/>
          <w:sz w:val="20"/>
          <w:szCs w:val="20"/>
        </w:rPr>
        <w:t xml:space="preserve"> </w:t>
      </w:r>
      <w:r w:rsidRPr="004C6CC7">
        <w:rPr>
          <w:b/>
          <w:sz w:val="20"/>
          <w:szCs w:val="20"/>
        </w:rPr>
        <w:t>the</w:t>
      </w:r>
      <w:r w:rsidRPr="004C6CC7">
        <w:rPr>
          <w:b/>
          <w:spacing w:val="-2"/>
          <w:sz w:val="20"/>
          <w:szCs w:val="20"/>
        </w:rPr>
        <w:t xml:space="preserve"> </w:t>
      </w:r>
      <w:r w:rsidRPr="004C6CC7">
        <w:rPr>
          <w:b/>
          <w:sz w:val="20"/>
          <w:szCs w:val="20"/>
        </w:rPr>
        <w:t>minimum</w:t>
      </w:r>
      <w:r w:rsidRPr="004C6CC7">
        <w:rPr>
          <w:b/>
          <w:spacing w:val="-2"/>
          <w:sz w:val="20"/>
          <w:szCs w:val="20"/>
        </w:rPr>
        <w:t xml:space="preserve"> </w:t>
      </w:r>
      <w:r w:rsidRPr="004C6CC7">
        <w:rPr>
          <w:b/>
          <w:sz w:val="20"/>
          <w:szCs w:val="20"/>
        </w:rPr>
        <w:t>application</w:t>
      </w:r>
      <w:r w:rsidRPr="004C6CC7">
        <w:rPr>
          <w:b/>
          <w:spacing w:val="-3"/>
          <w:sz w:val="20"/>
          <w:szCs w:val="20"/>
        </w:rPr>
        <w:t xml:space="preserve"> </w:t>
      </w:r>
      <w:r w:rsidRPr="004C6CC7">
        <w:rPr>
          <w:b/>
          <w:sz w:val="20"/>
          <w:szCs w:val="20"/>
        </w:rPr>
        <w:t>size</w:t>
      </w:r>
      <w:r w:rsidRPr="004C6CC7">
        <w:rPr>
          <w:b/>
          <w:spacing w:val="-1"/>
          <w:sz w:val="20"/>
          <w:szCs w:val="20"/>
        </w:rPr>
        <w:t xml:space="preserve"> </w:t>
      </w:r>
      <w:r w:rsidRPr="004C6CC7">
        <w:rPr>
          <w:b/>
          <w:sz w:val="20"/>
          <w:szCs w:val="20"/>
        </w:rPr>
        <w:t>for</w:t>
      </w:r>
      <w:r w:rsidRPr="004C6CC7">
        <w:rPr>
          <w:b/>
          <w:spacing w:val="-1"/>
          <w:sz w:val="20"/>
          <w:szCs w:val="20"/>
        </w:rPr>
        <w:t xml:space="preserve"> </w:t>
      </w:r>
      <w:r w:rsidRPr="004C6CC7">
        <w:rPr>
          <w:b/>
          <w:sz w:val="20"/>
          <w:szCs w:val="20"/>
        </w:rPr>
        <w:t>investment?</w:t>
      </w:r>
      <w:r w:rsidRPr="004C6CC7">
        <w:rPr>
          <w:b/>
          <w:spacing w:val="-52"/>
          <w:sz w:val="20"/>
          <w:szCs w:val="20"/>
        </w:rPr>
        <w:t xml:space="preserve"> </w:t>
      </w:r>
      <w:r w:rsidRPr="004C6CC7">
        <w:rPr>
          <w:b/>
          <w:sz w:val="20"/>
          <w:szCs w:val="20"/>
        </w:rPr>
        <w:t>Ans:</w:t>
      </w:r>
      <w:r w:rsidRPr="004C6CC7">
        <w:rPr>
          <w:b/>
          <w:spacing w:val="1"/>
          <w:sz w:val="20"/>
          <w:szCs w:val="20"/>
        </w:rPr>
        <w:t xml:space="preserve"> </w:t>
      </w:r>
      <w:r w:rsidRPr="004C6CC7">
        <w:rPr>
          <w:sz w:val="20"/>
          <w:szCs w:val="20"/>
        </w:rPr>
        <w:t>₹</w:t>
      </w:r>
      <w:r w:rsidRPr="004C6CC7">
        <w:rPr>
          <w:spacing w:val="-1"/>
          <w:sz w:val="20"/>
          <w:szCs w:val="20"/>
        </w:rPr>
        <w:t xml:space="preserve"> </w:t>
      </w:r>
      <w:r w:rsidRPr="004C6CC7">
        <w:rPr>
          <w:sz w:val="20"/>
          <w:szCs w:val="20"/>
        </w:rPr>
        <w:t>10,000</w:t>
      </w:r>
      <w:r w:rsidRPr="004C6CC7">
        <w:rPr>
          <w:spacing w:val="-1"/>
          <w:sz w:val="20"/>
          <w:szCs w:val="20"/>
        </w:rPr>
        <w:t xml:space="preserve"> </w:t>
      </w:r>
      <w:r w:rsidRPr="004C6CC7">
        <w:rPr>
          <w:sz w:val="20"/>
          <w:szCs w:val="20"/>
        </w:rPr>
        <w:t>(10</w:t>
      </w:r>
      <w:r w:rsidRPr="004C6CC7">
        <w:rPr>
          <w:spacing w:val="-1"/>
          <w:sz w:val="20"/>
          <w:szCs w:val="20"/>
        </w:rPr>
        <w:t xml:space="preserve"> </w:t>
      </w:r>
      <w:r w:rsidRPr="004C6CC7">
        <w:rPr>
          <w:sz w:val="20"/>
          <w:szCs w:val="20"/>
        </w:rPr>
        <w:t>NCDs) across</w:t>
      </w:r>
      <w:r w:rsidRPr="004C6CC7">
        <w:rPr>
          <w:spacing w:val="-1"/>
          <w:sz w:val="20"/>
          <w:szCs w:val="20"/>
        </w:rPr>
        <w:t xml:space="preserve"> </w:t>
      </w:r>
      <w:r w:rsidRPr="004C6CC7">
        <w:rPr>
          <w:sz w:val="20"/>
          <w:szCs w:val="20"/>
        </w:rPr>
        <w:t>all Series</w:t>
      </w:r>
      <w:r w:rsidRPr="004C6CC7">
        <w:rPr>
          <w:spacing w:val="-1"/>
          <w:sz w:val="20"/>
          <w:szCs w:val="20"/>
        </w:rPr>
        <w:t xml:space="preserve"> </w:t>
      </w:r>
      <w:r w:rsidRPr="004C6CC7">
        <w:rPr>
          <w:sz w:val="20"/>
          <w:szCs w:val="20"/>
        </w:rPr>
        <w:t>collectively</w:t>
      </w:r>
    </w:p>
    <w:p w14:paraId="5D5A0DAF" w14:textId="77777777" w:rsidR="00D33273" w:rsidRPr="004C6CC7" w:rsidRDefault="006712A8" w:rsidP="000C139C">
      <w:pPr>
        <w:pStyle w:val="Heading1"/>
        <w:spacing w:line="200" w:lineRule="exact"/>
        <w:rPr>
          <w:sz w:val="20"/>
          <w:szCs w:val="20"/>
        </w:rPr>
      </w:pPr>
      <w:r w:rsidRPr="004C6CC7">
        <w:rPr>
          <w:sz w:val="20"/>
          <w:szCs w:val="20"/>
        </w:rPr>
        <w:t>Q7.</w:t>
      </w:r>
      <w:r w:rsidRPr="004C6CC7">
        <w:rPr>
          <w:spacing w:val="-2"/>
          <w:sz w:val="20"/>
          <w:szCs w:val="20"/>
        </w:rPr>
        <w:t xml:space="preserve"> </w:t>
      </w:r>
      <w:r w:rsidRPr="004C6CC7">
        <w:rPr>
          <w:sz w:val="20"/>
          <w:szCs w:val="20"/>
        </w:rPr>
        <w:t>Is</w:t>
      </w:r>
      <w:r w:rsidRPr="004C6CC7">
        <w:rPr>
          <w:spacing w:val="-2"/>
          <w:sz w:val="20"/>
          <w:szCs w:val="20"/>
        </w:rPr>
        <w:t xml:space="preserve"> </w:t>
      </w:r>
      <w:r w:rsidRPr="004C6CC7">
        <w:rPr>
          <w:sz w:val="20"/>
          <w:szCs w:val="20"/>
        </w:rPr>
        <w:t>there any</w:t>
      </w:r>
      <w:r w:rsidRPr="004C6CC7">
        <w:rPr>
          <w:spacing w:val="-2"/>
          <w:sz w:val="20"/>
          <w:szCs w:val="20"/>
        </w:rPr>
        <w:t xml:space="preserve"> </w:t>
      </w:r>
      <w:r w:rsidRPr="004C6CC7">
        <w:rPr>
          <w:sz w:val="20"/>
          <w:szCs w:val="20"/>
        </w:rPr>
        <w:t>reservation</w:t>
      </w:r>
      <w:r w:rsidRPr="004C6CC7">
        <w:rPr>
          <w:spacing w:val="-4"/>
          <w:sz w:val="20"/>
          <w:szCs w:val="20"/>
        </w:rPr>
        <w:t xml:space="preserve"> </w:t>
      </w:r>
      <w:r w:rsidRPr="004C6CC7">
        <w:rPr>
          <w:sz w:val="20"/>
          <w:szCs w:val="20"/>
        </w:rPr>
        <w:t>for</w:t>
      </w:r>
      <w:r w:rsidRPr="004C6CC7">
        <w:rPr>
          <w:spacing w:val="-2"/>
          <w:sz w:val="20"/>
          <w:szCs w:val="20"/>
        </w:rPr>
        <w:t xml:space="preserve"> </w:t>
      </w:r>
      <w:r w:rsidRPr="004C6CC7">
        <w:rPr>
          <w:sz w:val="20"/>
          <w:szCs w:val="20"/>
        </w:rPr>
        <w:t xml:space="preserve">individual </w:t>
      </w:r>
      <w:proofErr w:type="gramStart"/>
      <w:r w:rsidRPr="004C6CC7">
        <w:rPr>
          <w:sz w:val="20"/>
          <w:szCs w:val="20"/>
        </w:rPr>
        <w:t>investor</w:t>
      </w:r>
      <w:proofErr w:type="gramEnd"/>
      <w:r w:rsidRPr="004C6CC7">
        <w:rPr>
          <w:spacing w:val="-4"/>
          <w:sz w:val="20"/>
          <w:szCs w:val="20"/>
        </w:rPr>
        <w:t xml:space="preserve"> </w:t>
      </w:r>
      <w:r w:rsidRPr="004C6CC7">
        <w:rPr>
          <w:sz w:val="20"/>
          <w:szCs w:val="20"/>
        </w:rPr>
        <w:t>investing in</w:t>
      </w:r>
      <w:r w:rsidRPr="004C6CC7">
        <w:rPr>
          <w:spacing w:val="-5"/>
          <w:sz w:val="20"/>
          <w:szCs w:val="20"/>
        </w:rPr>
        <w:t xml:space="preserve"> </w:t>
      </w:r>
      <w:r w:rsidRPr="004C6CC7">
        <w:rPr>
          <w:sz w:val="20"/>
          <w:szCs w:val="20"/>
        </w:rPr>
        <w:t>this</w:t>
      </w:r>
      <w:r w:rsidRPr="004C6CC7">
        <w:rPr>
          <w:spacing w:val="1"/>
          <w:sz w:val="20"/>
          <w:szCs w:val="20"/>
        </w:rPr>
        <w:t xml:space="preserve"> </w:t>
      </w:r>
      <w:r w:rsidRPr="004C6CC7">
        <w:rPr>
          <w:sz w:val="20"/>
          <w:szCs w:val="20"/>
        </w:rPr>
        <w:t>issue?</w:t>
      </w:r>
    </w:p>
    <w:p w14:paraId="62CBCC30" w14:textId="77777777" w:rsidR="00D33273" w:rsidRPr="004C6CC7" w:rsidRDefault="00D33273" w:rsidP="000C139C">
      <w:pPr>
        <w:pStyle w:val="BodyText"/>
        <w:spacing w:before="1"/>
        <w:jc w:val="both"/>
        <w:rPr>
          <w:b/>
          <w:sz w:val="20"/>
          <w:szCs w:val="20"/>
        </w:rPr>
      </w:pPr>
    </w:p>
    <w:p w14:paraId="3F653091" w14:textId="1FD09C26" w:rsidR="00D33273" w:rsidRPr="004C6CC7" w:rsidRDefault="006712A8" w:rsidP="000C139C">
      <w:pPr>
        <w:pStyle w:val="BodyText"/>
        <w:ind w:left="200"/>
        <w:jc w:val="both"/>
        <w:rPr>
          <w:sz w:val="20"/>
          <w:szCs w:val="20"/>
        </w:rPr>
      </w:pPr>
      <w:r w:rsidRPr="004C6CC7">
        <w:rPr>
          <w:b/>
          <w:sz w:val="20"/>
          <w:szCs w:val="20"/>
        </w:rPr>
        <w:t xml:space="preserve">Ans: </w:t>
      </w:r>
      <w:r w:rsidRPr="004C6CC7">
        <w:rPr>
          <w:sz w:val="20"/>
          <w:szCs w:val="20"/>
        </w:rPr>
        <w:t>No</w:t>
      </w:r>
      <w:r w:rsidRPr="004C6CC7">
        <w:rPr>
          <w:spacing w:val="-1"/>
          <w:sz w:val="20"/>
          <w:szCs w:val="20"/>
        </w:rPr>
        <w:t xml:space="preserve"> </w:t>
      </w:r>
      <w:r w:rsidRPr="004C6CC7">
        <w:rPr>
          <w:sz w:val="20"/>
          <w:szCs w:val="20"/>
        </w:rPr>
        <w:t>portion</w:t>
      </w:r>
      <w:r w:rsidRPr="004C6CC7">
        <w:rPr>
          <w:spacing w:val="-1"/>
          <w:sz w:val="20"/>
          <w:szCs w:val="20"/>
        </w:rPr>
        <w:t xml:space="preserve"> </w:t>
      </w:r>
      <w:r w:rsidRPr="004C6CC7">
        <w:rPr>
          <w:sz w:val="20"/>
          <w:szCs w:val="20"/>
        </w:rPr>
        <w:t>of</w:t>
      </w:r>
      <w:r w:rsidRPr="004C6CC7">
        <w:rPr>
          <w:spacing w:val="-1"/>
          <w:sz w:val="20"/>
          <w:szCs w:val="20"/>
        </w:rPr>
        <w:t xml:space="preserve"> </w:t>
      </w:r>
      <w:r w:rsidRPr="004C6CC7">
        <w:rPr>
          <w:sz w:val="20"/>
          <w:szCs w:val="20"/>
        </w:rPr>
        <w:t>the</w:t>
      </w:r>
      <w:r w:rsidRPr="004C6CC7">
        <w:rPr>
          <w:spacing w:val="-1"/>
          <w:sz w:val="20"/>
          <w:szCs w:val="20"/>
        </w:rPr>
        <w:t xml:space="preserve"> </w:t>
      </w:r>
      <w:r w:rsidRPr="004C6CC7">
        <w:rPr>
          <w:sz w:val="20"/>
          <w:szCs w:val="20"/>
        </w:rPr>
        <w:t>Tranche</w:t>
      </w:r>
      <w:r w:rsidRPr="004C6CC7">
        <w:rPr>
          <w:spacing w:val="-1"/>
          <w:sz w:val="20"/>
          <w:szCs w:val="20"/>
        </w:rPr>
        <w:t xml:space="preserve"> </w:t>
      </w:r>
      <w:r w:rsidR="00FF6DC0" w:rsidRPr="004C6CC7">
        <w:rPr>
          <w:spacing w:val="-1"/>
          <w:sz w:val="20"/>
          <w:szCs w:val="20"/>
        </w:rPr>
        <w:t>I</w:t>
      </w:r>
      <w:r w:rsidRPr="004C6CC7">
        <w:rPr>
          <w:sz w:val="20"/>
          <w:szCs w:val="20"/>
        </w:rPr>
        <w:t>I</w:t>
      </w:r>
      <w:r w:rsidRPr="004C6CC7">
        <w:rPr>
          <w:spacing w:val="-4"/>
          <w:sz w:val="20"/>
          <w:szCs w:val="20"/>
        </w:rPr>
        <w:t xml:space="preserve"> </w:t>
      </w:r>
      <w:r w:rsidRPr="004C6CC7">
        <w:rPr>
          <w:sz w:val="20"/>
          <w:szCs w:val="20"/>
        </w:rPr>
        <w:t>Issue has</w:t>
      </w:r>
      <w:r w:rsidRPr="004C6CC7">
        <w:rPr>
          <w:spacing w:val="-1"/>
          <w:sz w:val="20"/>
          <w:szCs w:val="20"/>
        </w:rPr>
        <w:t xml:space="preserve"> </w:t>
      </w:r>
      <w:r w:rsidRPr="004C6CC7">
        <w:rPr>
          <w:sz w:val="20"/>
          <w:szCs w:val="20"/>
        </w:rPr>
        <w:t>been</w:t>
      </w:r>
      <w:r w:rsidRPr="004C6CC7">
        <w:rPr>
          <w:spacing w:val="-4"/>
          <w:sz w:val="20"/>
          <w:szCs w:val="20"/>
        </w:rPr>
        <w:t xml:space="preserve"> </w:t>
      </w:r>
      <w:r w:rsidRPr="004C6CC7">
        <w:rPr>
          <w:sz w:val="20"/>
          <w:szCs w:val="20"/>
        </w:rPr>
        <w:t>reserved.</w:t>
      </w:r>
    </w:p>
    <w:p w14:paraId="6554190F" w14:textId="77777777" w:rsidR="00D33273" w:rsidRPr="004C6CC7" w:rsidRDefault="006712A8" w:rsidP="000C139C">
      <w:pPr>
        <w:pStyle w:val="Heading1"/>
        <w:spacing w:before="61"/>
        <w:rPr>
          <w:sz w:val="20"/>
          <w:szCs w:val="20"/>
        </w:rPr>
      </w:pPr>
      <w:r w:rsidRPr="004C6CC7">
        <w:rPr>
          <w:sz w:val="20"/>
          <w:szCs w:val="20"/>
        </w:rPr>
        <w:t>Q8.</w:t>
      </w:r>
      <w:r w:rsidRPr="004C6CC7">
        <w:rPr>
          <w:spacing w:val="-1"/>
          <w:sz w:val="20"/>
          <w:szCs w:val="20"/>
        </w:rPr>
        <w:t xml:space="preserve"> </w:t>
      </w:r>
      <w:r w:rsidRPr="004C6CC7">
        <w:rPr>
          <w:sz w:val="20"/>
          <w:szCs w:val="20"/>
        </w:rPr>
        <w:t>Is</w:t>
      </w:r>
      <w:r w:rsidRPr="004C6CC7">
        <w:rPr>
          <w:spacing w:val="-1"/>
          <w:sz w:val="20"/>
          <w:szCs w:val="20"/>
        </w:rPr>
        <w:t xml:space="preserve"> </w:t>
      </w:r>
      <w:r w:rsidRPr="004C6CC7">
        <w:rPr>
          <w:sz w:val="20"/>
          <w:szCs w:val="20"/>
        </w:rPr>
        <w:t>demat</w:t>
      </w:r>
      <w:r w:rsidRPr="004C6CC7">
        <w:rPr>
          <w:spacing w:val="-2"/>
          <w:sz w:val="20"/>
          <w:szCs w:val="20"/>
        </w:rPr>
        <w:t xml:space="preserve"> </w:t>
      </w:r>
      <w:r w:rsidRPr="004C6CC7">
        <w:rPr>
          <w:sz w:val="20"/>
          <w:szCs w:val="20"/>
        </w:rPr>
        <w:t>account necessary</w:t>
      </w:r>
      <w:r w:rsidRPr="004C6CC7">
        <w:rPr>
          <w:spacing w:val="-4"/>
          <w:sz w:val="20"/>
          <w:szCs w:val="20"/>
        </w:rPr>
        <w:t xml:space="preserve"> </w:t>
      </w:r>
      <w:r w:rsidRPr="004C6CC7">
        <w:rPr>
          <w:sz w:val="20"/>
          <w:szCs w:val="20"/>
        </w:rPr>
        <w:t>to</w:t>
      </w:r>
      <w:r w:rsidRPr="004C6CC7">
        <w:rPr>
          <w:spacing w:val="-4"/>
          <w:sz w:val="20"/>
          <w:szCs w:val="20"/>
        </w:rPr>
        <w:t xml:space="preserve"> </w:t>
      </w:r>
      <w:r w:rsidRPr="004C6CC7">
        <w:rPr>
          <w:sz w:val="20"/>
          <w:szCs w:val="20"/>
        </w:rPr>
        <w:t>invest</w:t>
      </w:r>
      <w:r w:rsidRPr="004C6CC7">
        <w:rPr>
          <w:spacing w:val="-4"/>
          <w:sz w:val="20"/>
          <w:szCs w:val="20"/>
        </w:rPr>
        <w:t xml:space="preserve"> </w:t>
      </w:r>
      <w:r w:rsidRPr="004C6CC7">
        <w:rPr>
          <w:sz w:val="20"/>
          <w:szCs w:val="20"/>
        </w:rPr>
        <w:t>in</w:t>
      </w:r>
      <w:r w:rsidRPr="004C6CC7">
        <w:rPr>
          <w:spacing w:val="-1"/>
          <w:sz w:val="20"/>
          <w:szCs w:val="20"/>
        </w:rPr>
        <w:t xml:space="preserve"> </w:t>
      </w:r>
      <w:r w:rsidRPr="004C6CC7">
        <w:rPr>
          <w:sz w:val="20"/>
          <w:szCs w:val="20"/>
        </w:rPr>
        <w:t>these NCDs?</w:t>
      </w:r>
    </w:p>
    <w:p w14:paraId="66525121" w14:textId="77777777" w:rsidR="00D33273" w:rsidRPr="004C6CC7" w:rsidRDefault="00D33273" w:rsidP="000C139C">
      <w:pPr>
        <w:pStyle w:val="BodyText"/>
        <w:jc w:val="both"/>
        <w:rPr>
          <w:b/>
          <w:sz w:val="20"/>
          <w:szCs w:val="20"/>
        </w:rPr>
      </w:pPr>
    </w:p>
    <w:p w14:paraId="7EFF426A" w14:textId="77777777" w:rsidR="00D33273" w:rsidRPr="004C6CC7" w:rsidRDefault="006712A8" w:rsidP="000C139C">
      <w:pPr>
        <w:pStyle w:val="BodyText"/>
        <w:ind w:left="200" w:right="363"/>
        <w:jc w:val="both"/>
        <w:rPr>
          <w:sz w:val="20"/>
          <w:szCs w:val="20"/>
        </w:rPr>
      </w:pPr>
      <w:r w:rsidRPr="004C6CC7">
        <w:rPr>
          <w:b/>
          <w:sz w:val="20"/>
          <w:szCs w:val="20"/>
        </w:rPr>
        <w:t>Ans:</w:t>
      </w:r>
      <w:r w:rsidRPr="004C6CC7">
        <w:rPr>
          <w:b/>
          <w:spacing w:val="-5"/>
          <w:sz w:val="20"/>
          <w:szCs w:val="20"/>
        </w:rPr>
        <w:t xml:space="preserve"> </w:t>
      </w:r>
      <w:r w:rsidRPr="004C6CC7">
        <w:rPr>
          <w:sz w:val="20"/>
          <w:szCs w:val="20"/>
        </w:rPr>
        <w:t>Yes.</w:t>
      </w:r>
      <w:r w:rsidRPr="004C6CC7">
        <w:rPr>
          <w:spacing w:val="-6"/>
          <w:sz w:val="20"/>
          <w:szCs w:val="20"/>
        </w:rPr>
        <w:t xml:space="preserve"> </w:t>
      </w:r>
      <w:r w:rsidRPr="004C6CC7">
        <w:rPr>
          <w:sz w:val="20"/>
          <w:szCs w:val="20"/>
        </w:rPr>
        <w:t>The</w:t>
      </w:r>
      <w:r w:rsidRPr="004C6CC7">
        <w:rPr>
          <w:spacing w:val="-6"/>
          <w:sz w:val="20"/>
          <w:szCs w:val="20"/>
        </w:rPr>
        <w:t xml:space="preserve"> </w:t>
      </w:r>
      <w:r w:rsidRPr="004C6CC7">
        <w:rPr>
          <w:sz w:val="20"/>
          <w:szCs w:val="20"/>
        </w:rPr>
        <w:t>Company</w:t>
      </w:r>
      <w:r w:rsidRPr="004C6CC7">
        <w:rPr>
          <w:spacing w:val="-7"/>
          <w:sz w:val="20"/>
          <w:szCs w:val="20"/>
        </w:rPr>
        <w:t xml:space="preserve"> </w:t>
      </w:r>
      <w:r w:rsidRPr="004C6CC7">
        <w:rPr>
          <w:sz w:val="20"/>
          <w:szCs w:val="20"/>
        </w:rPr>
        <w:t>shall</w:t>
      </w:r>
      <w:r w:rsidRPr="004C6CC7">
        <w:rPr>
          <w:spacing w:val="-8"/>
          <w:sz w:val="20"/>
          <w:szCs w:val="20"/>
        </w:rPr>
        <w:t xml:space="preserve"> </w:t>
      </w:r>
      <w:r w:rsidRPr="004C6CC7">
        <w:rPr>
          <w:sz w:val="20"/>
          <w:szCs w:val="20"/>
        </w:rPr>
        <w:t>issue</w:t>
      </w:r>
      <w:r w:rsidRPr="004C6CC7">
        <w:rPr>
          <w:spacing w:val="-4"/>
          <w:sz w:val="20"/>
          <w:szCs w:val="20"/>
        </w:rPr>
        <w:t xml:space="preserve"> </w:t>
      </w:r>
      <w:r w:rsidRPr="004C6CC7">
        <w:rPr>
          <w:sz w:val="20"/>
          <w:szCs w:val="20"/>
        </w:rPr>
        <w:t>the</w:t>
      </w:r>
      <w:r w:rsidRPr="004C6CC7">
        <w:rPr>
          <w:spacing w:val="-7"/>
          <w:sz w:val="20"/>
          <w:szCs w:val="20"/>
        </w:rPr>
        <w:t xml:space="preserve"> </w:t>
      </w:r>
      <w:r w:rsidRPr="004C6CC7">
        <w:rPr>
          <w:sz w:val="20"/>
          <w:szCs w:val="20"/>
        </w:rPr>
        <w:t>NCDs</w:t>
      </w:r>
      <w:r w:rsidRPr="004C6CC7">
        <w:rPr>
          <w:spacing w:val="-6"/>
          <w:sz w:val="20"/>
          <w:szCs w:val="20"/>
        </w:rPr>
        <w:t xml:space="preserve"> </w:t>
      </w:r>
      <w:r w:rsidRPr="004C6CC7">
        <w:rPr>
          <w:sz w:val="20"/>
          <w:szCs w:val="20"/>
        </w:rPr>
        <w:t>in</w:t>
      </w:r>
      <w:r w:rsidRPr="004C6CC7">
        <w:rPr>
          <w:spacing w:val="-6"/>
          <w:sz w:val="20"/>
          <w:szCs w:val="20"/>
        </w:rPr>
        <w:t xml:space="preserve"> </w:t>
      </w:r>
      <w:r w:rsidRPr="004C6CC7">
        <w:rPr>
          <w:sz w:val="20"/>
          <w:szCs w:val="20"/>
        </w:rPr>
        <w:t>dematerialized</w:t>
      </w:r>
      <w:r w:rsidRPr="004C6CC7">
        <w:rPr>
          <w:spacing w:val="-10"/>
          <w:sz w:val="20"/>
          <w:szCs w:val="20"/>
        </w:rPr>
        <w:t xml:space="preserve"> </w:t>
      </w:r>
      <w:r w:rsidRPr="004C6CC7">
        <w:rPr>
          <w:sz w:val="20"/>
          <w:szCs w:val="20"/>
        </w:rPr>
        <w:t>form</w:t>
      </w:r>
      <w:r w:rsidRPr="004C6CC7">
        <w:rPr>
          <w:spacing w:val="-8"/>
          <w:sz w:val="20"/>
          <w:szCs w:val="20"/>
        </w:rPr>
        <w:t xml:space="preserve"> </w:t>
      </w:r>
      <w:r w:rsidRPr="004C6CC7">
        <w:rPr>
          <w:sz w:val="20"/>
          <w:szCs w:val="20"/>
        </w:rPr>
        <w:t>in</w:t>
      </w:r>
      <w:r w:rsidRPr="004C6CC7">
        <w:rPr>
          <w:spacing w:val="-4"/>
          <w:sz w:val="20"/>
          <w:szCs w:val="20"/>
        </w:rPr>
        <w:t xml:space="preserve"> </w:t>
      </w:r>
      <w:r w:rsidRPr="004C6CC7">
        <w:rPr>
          <w:sz w:val="20"/>
          <w:szCs w:val="20"/>
        </w:rPr>
        <w:t>terms</w:t>
      </w:r>
      <w:r w:rsidRPr="004C6CC7">
        <w:rPr>
          <w:spacing w:val="-6"/>
          <w:sz w:val="20"/>
          <w:szCs w:val="20"/>
        </w:rPr>
        <w:t xml:space="preserve"> </w:t>
      </w:r>
      <w:r w:rsidRPr="004C6CC7">
        <w:rPr>
          <w:sz w:val="20"/>
          <w:szCs w:val="20"/>
        </w:rPr>
        <w:t>of</w:t>
      </w:r>
      <w:r w:rsidRPr="004C6CC7">
        <w:rPr>
          <w:spacing w:val="-6"/>
          <w:sz w:val="20"/>
          <w:szCs w:val="20"/>
        </w:rPr>
        <w:t xml:space="preserve"> </w:t>
      </w:r>
      <w:r w:rsidRPr="004C6CC7">
        <w:rPr>
          <w:sz w:val="20"/>
          <w:szCs w:val="20"/>
        </w:rPr>
        <w:t>Regulation</w:t>
      </w:r>
      <w:r w:rsidRPr="004C6CC7">
        <w:rPr>
          <w:spacing w:val="-6"/>
          <w:sz w:val="20"/>
          <w:szCs w:val="20"/>
        </w:rPr>
        <w:t xml:space="preserve"> </w:t>
      </w:r>
      <w:r w:rsidRPr="004C6CC7">
        <w:rPr>
          <w:sz w:val="20"/>
          <w:szCs w:val="20"/>
        </w:rPr>
        <w:t>7</w:t>
      </w:r>
      <w:r w:rsidRPr="004C6CC7">
        <w:rPr>
          <w:spacing w:val="-6"/>
          <w:sz w:val="20"/>
          <w:szCs w:val="20"/>
        </w:rPr>
        <w:t xml:space="preserve"> </w:t>
      </w:r>
      <w:r w:rsidRPr="004C6CC7">
        <w:rPr>
          <w:sz w:val="20"/>
          <w:szCs w:val="20"/>
        </w:rPr>
        <w:t>of</w:t>
      </w:r>
      <w:r w:rsidRPr="004C6CC7">
        <w:rPr>
          <w:spacing w:val="-6"/>
          <w:sz w:val="20"/>
          <w:szCs w:val="20"/>
        </w:rPr>
        <w:t xml:space="preserve"> </w:t>
      </w:r>
      <w:r w:rsidRPr="004C6CC7">
        <w:rPr>
          <w:sz w:val="20"/>
          <w:szCs w:val="20"/>
        </w:rPr>
        <w:t>the</w:t>
      </w:r>
      <w:r w:rsidRPr="004C6CC7">
        <w:rPr>
          <w:spacing w:val="-4"/>
          <w:sz w:val="20"/>
          <w:szCs w:val="20"/>
        </w:rPr>
        <w:t xml:space="preserve"> </w:t>
      </w:r>
      <w:r w:rsidRPr="004C6CC7">
        <w:rPr>
          <w:sz w:val="20"/>
          <w:szCs w:val="20"/>
        </w:rPr>
        <w:t>SEBI</w:t>
      </w:r>
      <w:r w:rsidRPr="004C6CC7">
        <w:rPr>
          <w:spacing w:val="-53"/>
          <w:sz w:val="20"/>
          <w:szCs w:val="20"/>
        </w:rPr>
        <w:t xml:space="preserve"> </w:t>
      </w:r>
      <w:r w:rsidRPr="004C6CC7">
        <w:rPr>
          <w:sz w:val="20"/>
          <w:szCs w:val="20"/>
        </w:rPr>
        <w:t>NCS</w:t>
      </w:r>
      <w:r w:rsidRPr="004C6CC7">
        <w:rPr>
          <w:spacing w:val="-1"/>
          <w:sz w:val="20"/>
          <w:szCs w:val="20"/>
        </w:rPr>
        <w:t xml:space="preserve"> </w:t>
      </w:r>
      <w:r w:rsidRPr="004C6CC7">
        <w:rPr>
          <w:sz w:val="20"/>
          <w:szCs w:val="20"/>
        </w:rPr>
        <w:t>Regulations.</w:t>
      </w:r>
    </w:p>
    <w:p w14:paraId="21A3DE23" w14:textId="77777777" w:rsidR="00D33273" w:rsidRPr="004C6CC7" w:rsidRDefault="00D33273" w:rsidP="000C139C">
      <w:pPr>
        <w:pStyle w:val="BodyText"/>
        <w:spacing w:before="11"/>
        <w:jc w:val="both"/>
        <w:rPr>
          <w:sz w:val="20"/>
          <w:szCs w:val="20"/>
        </w:rPr>
      </w:pPr>
    </w:p>
    <w:p w14:paraId="268DA17C" w14:textId="77777777" w:rsidR="00D33273" w:rsidRPr="004C6CC7" w:rsidRDefault="006712A8" w:rsidP="000C139C">
      <w:pPr>
        <w:pStyle w:val="Heading1"/>
        <w:rPr>
          <w:sz w:val="20"/>
          <w:szCs w:val="20"/>
        </w:rPr>
      </w:pPr>
      <w:r w:rsidRPr="004C6CC7">
        <w:rPr>
          <w:sz w:val="20"/>
          <w:szCs w:val="20"/>
        </w:rPr>
        <w:t>Q9.</w:t>
      </w:r>
      <w:r w:rsidRPr="004C6CC7">
        <w:rPr>
          <w:spacing w:val="-1"/>
          <w:sz w:val="20"/>
          <w:szCs w:val="20"/>
        </w:rPr>
        <w:t xml:space="preserve"> </w:t>
      </w:r>
      <w:r w:rsidRPr="004C6CC7">
        <w:rPr>
          <w:sz w:val="20"/>
          <w:szCs w:val="20"/>
        </w:rPr>
        <w:t>Who is</w:t>
      </w:r>
      <w:r w:rsidRPr="004C6CC7">
        <w:rPr>
          <w:spacing w:val="-1"/>
          <w:sz w:val="20"/>
          <w:szCs w:val="20"/>
        </w:rPr>
        <w:t xml:space="preserve"> </w:t>
      </w:r>
      <w:r w:rsidRPr="004C6CC7">
        <w:rPr>
          <w:sz w:val="20"/>
          <w:szCs w:val="20"/>
        </w:rPr>
        <w:t>not</w:t>
      </w:r>
      <w:r w:rsidRPr="004C6CC7">
        <w:rPr>
          <w:spacing w:val="-1"/>
          <w:sz w:val="20"/>
          <w:szCs w:val="20"/>
        </w:rPr>
        <w:t xml:space="preserve"> </w:t>
      </w:r>
      <w:r w:rsidRPr="004C6CC7">
        <w:rPr>
          <w:sz w:val="20"/>
          <w:szCs w:val="20"/>
        </w:rPr>
        <w:t>eligible</w:t>
      </w:r>
      <w:r w:rsidRPr="004C6CC7">
        <w:rPr>
          <w:spacing w:val="-2"/>
          <w:sz w:val="20"/>
          <w:szCs w:val="20"/>
        </w:rPr>
        <w:t xml:space="preserve"> </w:t>
      </w:r>
      <w:r w:rsidRPr="004C6CC7">
        <w:rPr>
          <w:sz w:val="20"/>
          <w:szCs w:val="20"/>
        </w:rPr>
        <w:t>to</w:t>
      </w:r>
      <w:r w:rsidRPr="004C6CC7">
        <w:rPr>
          <w:spacing w:val="-3"/>
          <w:sz w:val="20"/>
          <w:szCs w:val="20"/>
        </w:rPr>
        <w:t xml:space="preserve"> </w:t>
      </w:r>
      <w:r w:rsidRPr="004C6CC7">
        <w:rPr>
          <w:sz w:val="20"/>
          <w:szCs w:val="20"/>
        </w:rPr>
        <w:t>invest in</w:t>
      </w:r>
      <w:r w:rsidRPr="004C6CC7">
        <w:rPr>
          <w:spacing w:val="-2"/>
          <w:sz w:val="20"/>
          <w:szCs w:val="20"/>
        </w:rPr>
        <w:t xml:space="preserve"> </w:t>
      </w:r>
      <w:r w:rsidRPr="004C6CC7">
        <w:rPr>
          <w:sz w:val="20"/>
          <w:szCs w:val="20"/>
        </w:rPr>
        <w:t>the</w:t>
      </w:r>
      <w:r w:rsidRPr="004C6CC7">
        <w:rPr>
          <w:spacing w:val="-2"/>
          <w:sz w:val="20"/>
          <w:szCs w:val="20"/>
        </w:rPr>
        <w:t xml:space="preserve"> </w:t>
      </w:r>
      <w:r w:rsidRPr="004C6CC7">
        <w:rPr>
          <w:sz w:val="20"/>
          <w:szCs w:val="20"/>
        </w:rPr>
        <w:t>issue?</w:t>
      </w:r>
    </w:p>
    <w:p w14:paraId="2278D170" w14:textId="77777777" w:rsidR="00D33273" w:rsidRPr="004C6CC7" w:rsidRDefault="00D33273" w:rsidP="000C139C">
      <w:pPr>
        <w:pStyle w:val="BodyText"/>
        <w:jc w:val="both"/>
        <w:rPr>
          <w:b/>
          <w:sz w:val="20"/>
          <w:szCs w:val="20"/>
        </w:rPr>
      </w:pPr>
    </w:p>
    <w:p w14:paraId="100782CB" w14:textId="77777777" w:rsidR="00D33273" w:rsidRPr="004C6CC7" w:rsidRDefault="006712A8" w:rsidP="000C139C">
      <w:pPr>
        <w:pStyle w:val="BodyText"/>
        <w:spacing w:before="1"/>
        <w:ind w:left="200" w:right="362"/>
        <w:jc w:val="both"/>
        <w:rPr>
          <w:sz w:val="20"/>
          <w:szCs w:val="20"/>
        </w:rPr>
      </w:pPr>
      <w:r w:rsidRPr="004C6CC7">
        <w:rPr>
          <w:b/>
          <w:sz w:val="20"/>
          <w:szCs w:val="20"/>
        </w:rPr>
        <w:t xml:space="preserve">Ans: </w:t>
      </w:r>
      <w:r w:rsidRPr="004C6CC7">
        <w:rPr>
          <w:sz w:val="20"/>
          <w:szCs w:val="20"/>
        </w:rPr>
        <w:t>The following categories of persons, and entities, shall not be eligible to participate in the Issue and</w:t>
      </w:r>
      <w:r w:rsidRPr="004C6CC7">
        <w:rPr>
          <w:spacing w:val="1"/>
          <w:sz w:val="20"/>
          <w:szCs w:val="20"/>
        </w:rPr>
        <w:t xml:space="preserve"> </w:t>
      </w:r>
      <w:r w:rsidRPr="004C6CC7">
        <w:rPr>
          <w:sz w:val="20"/>
          <w:szCs w:val="20"/>
        </w:rPr>
        <w:t>any</w:t>
      </w:r>
      <w:r w:rsidRPr="004C6CC7">
        <w:rPr>
          <w:spacing w:val="-1"/>
          <w:sz w:val="20"/>
          <w:szCs w:val="20"/>
        </w:rPr>
        <w:t xml:space="preserve"> </w:t>
      </w:r>
      <w:r w:rsidRPr="004C6CC7">
        <w:rPr>
          <w:sz w:val="20"/>
          <w:szCs w:val="20"/>
        </w:rPr>
        <w:t>Applications</w:t>
      </w:r>
      <w:r w:rsidRPr="004C6CC7">
        <w:rPr>
          <w:spacing w:val="-3"/>
          <w:sz w:val="20"/>
          <w:szCs w:val="20"/>
        </w:rPr>
        <w:t xml:space="preserve"> </w:t>
      </w:r>
      <w:r w:rsidRPr="004C6CC7">
        <w:rPr>
          <w:sz w:val="20"/>
          <w:szCs w:val="20"/>
        </w:rPr>
        <w:t>from</w:t>
      </w:r>
      <w:r w:rsidRPr="004C6CC7">
        <w:rPr>
          <w:spacing w:val="-3"/>
          <w:sz w:val="20"/>
          <w:szCs w:val="20"/>
        </w:rPr>
        <w:t xml:space="preserve"> </w:t>
      </w:r>
      <w:r w:rsidRPr="004C6CC7">
        <w:rPr>
          <w:sz w:val="20"/>
          <w:szCs w:val="20"/>
        </w:rPr>
        <w:t>such</w:t>
      </w:r>
      <w:r w:rsidRPr="004C6CC7">
        <w:rPr>
          <w:spacing w:val="-3"/>
          <w:sz w:val="20"/>
          <w:szCs w:val="20"/>
        </w:rPr>
        <w:t xml:space="preserve"> </w:t>
      </w:r>
      <w:r w:rsidRPr="004C6CC7">
        <w:rPr>
          <w:sz w:val="20"/>
          <w:szCs w:val="20"/>
        </w:rPr>
        <w:t>persons and entities</w:t>
      </w:r>
      <w:r w:rsidRPr="004C6CC7">
        <w:rPr>
          <w:spacing w:val="-1"/>
          <w:sz w:val="20"/>
          <w:szCs w:val="20"/>
        </w:rPr>
        <w:t xml:space="preserve"> </w:t>
      </w:r>
      <w:r w:rsidRPr="004C6CC7">
        <w:rPr>
          <w:sz w:val="20"/>
          <w:szCs w:val="20"/>
        </w:rPr>
        <w:t>are</w:t>
      </w:r>
      <w:r w:rsidRPr="004C6CC7">
        <w:rPr>
          <w:spacing w:val="-3"/>
          <w:sz w:val="20"/>
          <w:szCs w:val="20"/>
        </w:rPr>
        <w:t xml:space="preserve"> </w:t>
      </w:r>
      <w:r w:rsidRPr="004C6CC7">
        <w:rPr>
          <w:sz w:val="20"/>
          <w:szCs w:val="20"/>
        </w:rPr>
        <w:t>liable</w:t>
      </w:r>
      <w:r w:rsidRPr="004C6CC7">
        <w:rPr>
          <w:spacing w:val="-3"/>
          <w:sz w:val="20"/>
          <w:szCs w:val="20"/>
        </w:rPr>
        <w:t xml:space="preserve"> </w:t>
      </w:r>
      <w:r w:rsidRPr="004C6CC7">
        <w:rPr>
          <w:sz w:val="20"/>
          <w:szCs w:val="20"/>
        </w:rPr>
        <w:t>to be</w:t>
      </w:r>
      <w:r w:rsidRPr="004C6CC7">
        <w:rPr>
          <w:spacing w:val="-1"/>
          <w:sz w:val="20"/>
          <w:szCs w:val="20"/>
        </w:rPr>
        <w:t xml:space="preserve"> </w:t>
      </w:r>
      <w:r w:rsidRPr="004C6CC7">
        <w:rPr>
          <w:sz w:val="20"/>
          <w:szCs w:val="20"/>
        </w:rPr>
        <w:t>rejected:</w:t>
      </w:r>
    </w:p>
    <w:p w14:paraId="389B6FF3" w14:textId="77777777" w:rsidR="00FF6DC0" w:rsidRPr="004C6CC7" w:rsidRDefault="00FF6DC0" w:rsidP="000C139C">
      <w:pPr>
        <w:numPr>
          <w:ilvl w:val="0"/>
          <w:numId w:val="39"/>
        </w:numPr>
        <w:tabs>
          <w:tab w:val="num" w:pos="0"/>
        </w:tabs>
        <w:spacing w:line="276" w:lineRule="auto"/>
        <w:ind w:left="357" w:hanging="357"/>
        <w:rPr>
          <w:rFonts w:eastAsia="SimSun"/>
          <w:w w:val="0"/>
          <w:sz w:val="20"/>
          <w:szCs w:val="20"/>
        </w:rPr>
      </w:pPr>
      <w:r w:rsidRPr="004C6CC7">
        <w:rPr>
          <w:rFonts w:eastAsia="SimSun"/>
          <w:w w:val="0"/>
          <w:sz w:val="20"/>
          <w:szCs w:val="20"/>
        </w:rPr>
        <w:t xml:space="preserve">Minors without a guardian name* </w:t>
      </w:r>
      <w:proofErr w:type="gramStart"/>
      <w:r w:rsidRPr="004C6CC7">
        <w:rPr>
          <w:rFonts w:eastAsia="SimSun"/>
          <w:w w:val="0"/>
          <w:sz w:val="20"/>
          <w:szCs w:val="20"/>
        </w:rPr>
        <w:t>( A</w:t>
      </w:r>
      <w:proofErr w:type="gramEnd"/>
      <w:r w:rsidRPr="004C6CC7">
        <w:rPr>
          <w:rFonts w:eastAsia="SimSun"/>
          <w:w w:val="0"/>
          <w:sz w:val="20"/>
          <w:szCs w:val="20"/>
        </w:rPr>
        <w:t xml:space="preserve"> guardian may apply on behalf of a minor. However, Applications by minors must be made through Application Forms that contain the names of both the minor Applicant and the guardian; It is further clarified that it is the responsibility of the Applicant to ensure that the guardians are competent to contract under applicable statutory/regulatory requirements</w:t>
      </w:r>
      <w:proofErr w:type="gramStart"/>
      <w:r w:rsidRPr="004C6CC7">
        <w:rPr>
          <w:rFonts w:eastAsia="SimSun"/>
          <w:w w:val="0"/>
          <w:sz w:val="20"/>
          <w:szCs w:val="20"/>
        </w:rPr>
        <w:t>);</w:t>
      </w:r>
      <w:proofErr w:type="gramEnd"/>
    </w:p>
    <w:p w14:paraId="4DB36699" w14:textId="77777777" w:rsidR="00FF6DC0" w:rsidRPr="004C6CC7" w:rsidRDefault="00FF6DC0" w:rsidP="000C139C">
      <w:pPr>
        <w:numPr>
          <w:ilvl w:val="0"/>
          <w:numId w:val="39"/>
        </w:numPr>
        <w:tabs>
          <w:tab w:val="num" w:pos="0"/>
        </w:tabs>
        <w:spacing w:line="276" w:lineRule="auto"/>
        <w:ind w:left="357" w:hanging="357"/>
        <w:rPr>
          <w:rFonts w:eastAsia="SimSun"/>
          <w:w w:val="0"/>
          <w:sz w:val="20"/>
          <w:szCs w:val="20"/>
        </w:rPr>
      </w:pPr>
      <w:r w:rsidRPr="004C6CC7">
        <w:rPr>
          <w:rFonts w:eastAsia="SimSun"/>
          <w:w w:val="0"/>
          <w:sz w:val="20"/>
          <w:szCs w:val="20"/>
        </w:rPr>
        <w:t xml:space="preserve">Foreign nationals, NRI </w:t>
      </w:r>
      <w:r w:rsidRPr="004C6CC7">
        <w:rPr>
          <w:rFonts w:eastAsia="SimSun"/>
          <w:i/>
          <w:iCs/>
          <w:w w:val="0"/>
          <w:sz w:val="20"/>
          <w:szCs w:val="20"/>
        </w:rPr>
        <w:t>inter-alia</w:t>
      </w:r>
      <w:r w:rsidRPr="004C6CC7">
        <w:rPr>
          <w:rFonts w:eastAsia="SimSun"/>
          <w:w w:val="0"/>
          <w:sz w:val="20"/>
          <w:szCs w:val="20"/>
        </w:rPr>
        <w:t xml:space="preserve"> including any NRIs who are (</w:t>
      </w:r>
      <w:proofErr w:type="spellStart"/>
      <w:r w:rsidRPr="004C6CC7">
        <w:rPr>
          <w:rFonts w:eastAsia="SimSun"/>
          <w:w w:val="0"/>
          <w:sz w:val="20"/>
          <w:szCs w:val="20"/>
        </w:rPr>
        <w:t>i</w:t>
      </w:r>
      <w:proofErr w:type="spellEnd"/>
      <w:r w:rsidRPr="004C6CC7">
        <w:rPr>
          <w:rFonts w:eastAsia="SimSun"/>
          <w:w w:val="0"/>
          <w:sz w:val="20"/>
          <w:szCs w:val="20"/>
        </w:rPr>
        <w:t xml:space="preserve">) based in the USA, and/or, (ii) domiciled in the USA, and/or, (iii) residents/citizens of the USA, and/or, (iv) subject to any taxation laws of the </w:t>
      </w:r>
      <w:proofErr w:type="gramStart"/>
      <w:r w:rsidRPr="004C6CC7">
        <w:rPr>
          <w:rFonts w:eastAsia="SimSun"/>
          <w:w w:val="0"/>
          <w:sz w:val="20"/>
          <w:szCs w:val="20"/>
        </w:rPr>
        <w:t>USA;</w:t>
      </w:r>
      <w:proofErr w:type="gramEnd"/>
    </w:p>
    <w:p w14:paraId="575624CF" w14:textId="77777777" w:rsidR="00FF6DC0" w:rsidRPr="004C6CC7" w:rsidRDefault="00FF6DC0" w:rsidP="000C139C">
      <w:pPr>
        <w:numPr>
          <w:ilvl w:val="0"/>
          <w:numId w:val="39"/>
        </w:numPr>
        <w:tabs>
          <w:tab w:val="num" w:pos="0"/>
        </w:tabs>
        <w:spacing w:line="276" w:lineRule="auto"/>
        <w:ind w:left="357" w:hanging="357"/>
        <w:rPr>
          <w:rFonts w:eastAsia="SimSun"/>
          <w:w w:val="0"/>
          <w:sz w:val="20"/>
          <w:szCs w:val="20"/>
        </w:rPr>
      </w:pPr>
      <w:r w:rsidRPr="004C6CC7">
        <w:rPr>
          <w:rFonts w:eastAsia="SimSun"/>
          <w:w w:val="0"/>
          <w:sz w:val="20"/>
          <w:szCs w:val="20"/>
        </w:rPr>
        <w:t xml:space="preserve">Persons resident outside India and other foreign </w:t>
      </w:r>
      <w:proofErr w:type="gramStart"/>
      <w:r w:rsidRPr="004C6CC7">
        <w:rPr>
          <w:rFonts w:eastAsia="SimSun"/>
          <w:w w:val="0"/>
          <w:sz w:val="20"/>
          <w:szCs w:val="20"/>
        </w:rPr>
        <w:t>entities;</w:t>
      </w:r>
      <w:proofErr w:type="gramEnd"/>
    </w:p>
    <w:p w14:paraId="03462435" w14:textId="77777777" w:rsidR="00FF6DC0" w:rsidRPr="004C6CC7" w:rsidRDefault="00FF6DC0" w:rsidP="000C139C">
      <w:pPr>
        <w:numPr>
          <w:ilvl w:val="0"/>
          <w:numId w:val="39"/>
        </w:numPr>
        <w:tabs>
          <w:tab w:val="num" w:pos="0"/>
        </w:tabs>
        <w:spacing w:line="276" w:lineRule="auto"/>
        <w:ind w:left="357" w:hanging="357"/>
        <w:rPr>
          <w:rFonts w:eastAsia="SimSun"/>
          <w:w w:val="0"/>
          <w:sz w:val="20"/>
          <w:szCs w:val="20"/>
        </w:rPr>
      </w:pPr>
      <w:r w:rsidRPr="004C6CC7">
        <w:rPr>
          <w:rFonts w:eastAsia="SimSun"/>
          <w:w w:val="0"/>
          <w:sz w:val="20"/>
          <w:szCs w:val="20"/>
        </w:rPr>
        <w:t xml:space="preserve">Foreign Institutional </w:t>
      </w:r>
      <w:proofErr w:type="gramStart"/>
      <w:r w:rsidRPr="004C6CC7">
        <w:rPr>
          <w:rFonts w:eastAsia="SimSun"/>
          <w:w w:val="0"/>
          <w:sz w:val="20"/>
          <w:szCs w:val="20"/>
        </w:rPr>
        <w:t>Investors;</w:t>
      </w:r>
      <w:proofErr w:type="gramEnd"/>
    </w:p>
    <w:p w14:paraId="37E8F825" w14:textId="77777777" w:rsidR="00FF6DC0" w:rsidRPr="004C6CC7" w:rsidRDefault="00FF6DC0" w:rsidP="000C139C">
      <w:pPr>
        <w:numPr>
          <w:ilvl w:val="0"/>
          <w:numId w:val="39"/>
        </w:numPr>
        <w:tabs>
          <w:tab w:val="num" w:pos="0"/>
        </w:tabs>
        <w:spacing w:line="276" w:lineRule="auto"/>
        <w:ind w:left="357" w:hanging="357"/>
        <w:rPr>
          <w:rFonts w:eastAsia="SimSun"/>
          <w:w w:val="0"/>
          <w:sz w:val="20"/>
          <w:szCs w:val="20"/>
        </w:rPr>
      </w:pPr>
      <w:r w:rsidRPr="004C6CC7">
        <w:rPr>
          <w:rFonts w:eastAsia="SimSun"/>
          <w:w w:val="0"/>
          <w:sz w:val="20"/>
          <w:szCs w:val="20"/>
        </w:rPr>
        <w:t xml:space="preserve">Foreign Portfolio </w:t>
      </w:r>
      <w:proofErr w:type="gramStart"/>
      <w:r w:rsidRPr="004C6CC7">
        <w:rPr>
          <w:rFonts w:eastAsia="SimSun"/>
          <w:w w:val="0"/>
          <w:sz w:val="20"/>
          <w:szCs w:val="20"/>
        </w:rPr>
        <w:t>Investors;</w:t>
      </w:r>
      <w:proofErr w:type="gramEnd"/>
    </w:p>
    <w:p w14:paraId="16ECBA2B" w14:textId="77777777" w:rsidR="00FF6DC0" w:rsidRPr="004C6CC7" w:rsidRDefault="00FF6DC0" w:rsidP="000C139C">
      <w:pPr>
        <w:numPr>
          <w:ilvl w:val="0"/>
          <w:numId w:val="39"/>
        </w:numPr>
        <w:tabs>
          <w:tab w:val="num" w:pos="0"/>
        </w:tabs>
        <w:spacing w:line="276" w:lineRule="auto"/>
        <w:ind w:left="357" w:hanging="357"/>
        <w:rPr>
          <w:rFonts w:eastAsia="SimSun"/>
          <w:w w:val="0"/>
          <w:sz w:val="20"/>
          <w:szCs w:val="20"/>
        </w:rPr>
      </w:pPr>
      <w:proofErr w:type="gramStart"/>
      <w:r w:rsidRPr="004C6CC7">
        <w:rPr>
          <w:rFonts w:eastAsia="SimSun"/>
          <w:w w:val="0"/>
          <w:sz w:val="20"/>
          <w:szCs w:val="20"/>
        </w:rPr>
        <w:t>Non Resident</w:t>
      </w:r>
      <w:proofErr w:type="gramEnd"/>
      <w:r w:rsidRPr="004C6CC7">
        <w:rPr>
          <w:rFonts w:eastAsia="SimSun"/>
          <w:w w:val="0"/>
          <w:sz w:val="20"/>
          <w:szCs w:val="20"/>
        </w:rPr>
        <w:t xml:space="preserve"> Indians;</w:t>
      </w:r>
    </w:p>
    <w:p w14:paraId="57CF1C6B" w14:textId="77777777" w:rsidR="00FF6DC0" w:rsidRPr="004C6CC7" w:rsidRDefault="00FF6DC0" w:rsidP="000C139C">
      <w:pPr>
        <w:numPr>
          <w:ilvl w:val="0"/>
          <w:numId w:val="39"/>
        </w:numPr>
        <w:tabs>
          <w:tab w:val="num" w:pos="0"/>
        </w:tabs>
        <w:spacing w:line="276" w:lineRule="auto"/>
        <w:ind w:left="357" w:hanging="357"/>
        <w:rPr>
          <w:rFonts w:eastAsia="SimSun"/>
          <w:w w:val="0"/>
          <w:sz w:val="20"/>
          <w:szCs w:val="20"/>
        </w:rPr>
      </w:pPr>
      <w:r w:rsidRPr="004C6CC7">
        <w:rPr>
          <w:rFonts w:eastAsia="SimSun"/>
          <w:w w:val="0"/>
          <w:sz w:val="20"/>
          <w:szCs w:val="20"/>
        </w:rPr>
        <w:t xml:space="preserve">Qualified Foreign </w:t>
      </w:r>
      <w:proofErr w:type="gramStart"/>
      <w:r w:rsidRPr="004C6CC7">
        <w:rPr>
          <w:rFonts w:eastAsia="SimSun"/>
          <w:w w:val="0"/>
          <w:sz w:val="20"/>
          <w:szCs w:val="20"/>
        </w:rPr>
        <w:t>Investors;</w:t>
      </w:r>
      <w:proofErr w:type="gramEnd"/>
    </w:p>
    <w:p w14:paraId="7F58014C" w14:textId="77777777" w:rsidR="00FF6DC0" w:rsidRPr="004C6CC7" w:rsidRDefault="00FF6DC0" w:rsidP="000C139C">
      <w:pPr>
        <w:numPr>
          <w:ilvl w:val="0"/>
          <w:numId w:val="39"/>
        </w:numPr>
        <w:tabs>
          <w:tab w:val="num" w:pos="0"/>
        </w:tabs>
        <w:spacing w:line="276" w:lineRule="auto"/>
        <w:ind w:left="357" w:hanging="357"/>
        <w:rPr>
          <w:rFonts w:eastAsia="SimSun"/>
          <w:w w:val="0"/>
          <w:sz w:val="20"/>
          <w:szCs w:val="20"/>
        </w:rPr>
      </w:pPr>
      <w:r w:rsidRPr="004C6CC7">
        <w:rPr>
          <w:rFonts w:eastAsia="SimSun"/>
          <w:w w:val="0"/>
          <w:sz w:val="20"/>
          <w:szCs w:val="20"/>
        </w:rPr>
        <w:t>Overseas Corporate Bodies*</w:t>
      </w:r>
      <w:proofErr w:type="gramStart"/>
      <w:r w:rsidRPr="004C6CC7">
        <w:rPr>
          <w:rFonts w:eastAsia="SimSun"/>
          <w:w w:val="0"/>
          <w:sz w:val="20"/>
          <w:szCs w:val="20"/>
        </w:rPr>
        <w:t>*;</w:t>
      </w:r>
      <w:proofErr w:type="gramEnd"/>
    </w:p>
    <w:p w14:paraId="45C37AFB" w14:textId="77777777" w:rsidR="00FF6DC0" w:rsidRPr="004C6CC7" w:rsidRDefault="00FF6DC0" w:rsidP="000C139C">
      <w:pPr>
        <w:numPr>
          <w:ilvl w:val="0"/>
          <w:numId w:val="39"/>
        </w:numPr>
        <w:tabs>
          <w:tab w:val="num" w:pos="0"/>
        </w:tabs>
        <w:spacing w:line="276" w:lineRule="auto"/>
        <w:ind w:left="357" w:hanging="357"/>
        <w:rPr>
          <w:rFonts w:eastAsia="SimSun"/>
          <w:w w:val="0"/>
          <w:sz w:val="20"/>
          <w:szCs w:val="20"/>
        </w:rPr>
      </w:pPr>
      <w:r w:rsidRPr="004C6CC7">
        <w:rPr>
          <w:rFonts w:eastAsia="SimSun"/>
          <w:w w:val="0"/>
          <w:sz w:val="20"/>
          <w:szCs w:val="20"/>
        </w:rPr>
        <w:t>Foreign Venture Capital Investor; and</w:t>
      </w:r>
    </w:p>
    <w:p w14:paraId="18F86D14" w14:textId="77777777" w:rsidR="00FF6DC0" w:rsidRPr="004C6CC7" w:rsidRDefault="00FF6DC0" w:rsidP="000C139C">
      <w:pPr>
        <w:numPr>
          <w:ilvl w:val="0"/>
          <w:numId w:val="39"/>
        </w:numPr>
        <w:tabs>
          <w:tab w:val="num" w:pos="0"/>
        </w:tabs>
        <w:spacing w:line="276" w:lineRule="auto"/>
        <w:ind w:left="357" w:hanging="357"/>
        <w:rPr>
          <w:rFonts w:eastAsia="SimSun"/>
          <w:i/>
          <w:iCs/>
          <w:w w:val="0"/>
          <w:sz w:val="20"/>
          <w:szCs w:val="20"/>
        </w:rPr>
      </w:pPr>
      <w:r w:rsidRPr="004C6CC7">
        <w:rPr>
          <w:rFonts w:eastAsia="SimSun"/>
          <w:w w:val="0"/>
          <w:sz w:val="20"/>
          <w:szCs w:val="20"/>
        </w:rPr>
        <w:t>Persons ineligible to contract under applicable statutory/ regulatory requirements.</w:t>
      </w:r>
    </w:p>
    <w:p w14:paraId="45FB5911" w14:textId="77777777" w:rsidR="00D33273" w:rsidRPr="004C6CC7" w:rsidRDefault="006712A8" w:rsidP="00C869C6">
      <w:pPr>
        <w:spacing w:line="252" w:lineRule="exact"/>
        <w:ind w:left="142"/>
        <w:jc w:val="both"/>
        <w:rPr>
          <w:i/>
          <w:sz w:val="20"/>
          <w:szCs w:val="20"/>
        </w:rPr>
      </w:pPr>
      <w:r w:rsidRPr="004C6CC7">
        <w:rPr>
          <w:i/>
          <w:sz w:val="20"/>
          <w:szCs w:val="20"/>
        </w:rPr>
        <w:t>*Applicant shall</w:t>
      </w:r>
      <w:r w:rsidRPr="004C6CC7">
        <w:rPr>
          <w:i/>
          <w:spacing w:val="1"/>
          <w:sz w:val="20"/>
          <w:szCs w:val="20"/>
        </w:rPr>
        <w:t xml:space="preserve"> </w:t>
      </w:r>
      <w:r w:rsidRPr="004C6CC7">
        <w:rPr>
          <w:i/>
          <w:sz w:val="20"/>
          <w:szCs w:val="20"/>
        </w:rPr>
        <w:t>ensure</w:t>
      </w:r>
      <w:r w:rsidRPr="004C6CC7">
        <w:rPr>
          <w:i/>
          <w:spacing w:val="-2"/>
          <w:sz w:val="20"/>
          <w:szCs w:val="20"/>
        </w:rPr>
        <w:t xml:space="preserve"> </w:t>
      </w:r>
      <w:r w:rsidRPr="004C6CC7">
        <w:rPr>
          <w:i/>
          <w:sz w:val="20"/>
          <w:szCs w:val="20"/>
        </w:rPr>
        <w:t>that guardian</w:t>
      </w:r>
      <w:r w:rsidRPr="004C6CC7">
        <w:rPr>
          <w:i/>
          <w:spacing w:val="-4"/>
          <w:sz w:val="20"/>
          <w:szCs w:val="20"/>
        </w:rPr>
        <w:t xml:space="preserve"> </w:t>
      </w:r>
      <w:r w:rsidRPr="004C6CC7">
        <w:rPr>
          <w:i/>
          <w:sz w:val="20"/>
          <w:szCs w:val="20"/>
        </w:rPr>
        <w:t>is</w:t>
      </w:r>
      <w:r w:rsidRPr="004C6CC7">
        <w:rPr>
          <w:i/>
          <w:spacing w:val="-1"/>
          <w:sz w:val="20"/>
          <w:szCs w:val="20"/>
        </w:rPr>
        <w:t xml:space="preserve"> </w:t>
      </w:r>
      <w:r w:rsidRPr="004C6CC7">
        <w:rPr>
          <w:i/>
          <w:sz w:val="20"/>
          <w:szCs w:val="20"/>
        </w:rPr>
        <w:t>competent</w:t>
      </w:r>
      <w:r w:rsidRPr="004C6CC7">
        <w:rPr>
          <w:i/>
          <w:spacing w:val="1"/>
          <w:sz w:val="20"/>
          <w:szCs w:val="20"/>
        </w:rPr>
        <w:t xml:space="preserve"> </w:t>
      </w:r>
      <w:r w:rsidRPr="004C6CC7">
        <w:rPr>
          <w:i/>
          <w:sz w:val="20"/>
          <w:szCs w:val="20"/>
        </w:rPr>
        <w:t>to</w:t>
      </w:r>
      <w:r w:rsidRPr="004C6CC7">
        <w:rPr>
          <w:i/>
          <w:spacing w:val="-4"/>
          <w:sz w:val="20"/>
          <w:szCs w:val="20"/>
        </w:rPr>
        <w:t xml:space="preserve"> </w:t>
      </w:r>
      <w:r w:rsidRPr="004C6CC7">
        <w:rPr>
          <w:i/>
          <w:sz w:val="20"/>
          <w:szCs w:val="20"/>
        </w:rPr>
        <w:t>contract</w:t>
      </w:r>
      <w:r w:rsidRPr="004C6CC7">
        <w:rPr>
          <w:i/>
          <w:spacing w:val="-4"/>
          <w:sz w:val="20"/>
          <w:szCs w:val="20"/>
        </w:rPr>
        <w:t xml:space="preserve"> </w:t>
      </w:r>
      <w:r w:rsidRPr="004C6CC7">
        <w:rPr>
          <w:i/>
          <w:sz w:val="20"/>
          <w:szCs w:val="20"/>
        </w:rPr>
        <w:t>under</w:t>
      </w:r>
      <w:r w:rsidRPr="004C6CC7">
        <w:rPr>
          <w:i/>
          <w:spacing w:val="-3"/>
          <w:sz w:val="20"/>
          <w:szCs w:val="20"/>
        </w:rPr>
        <w:t xml:space="preserve"> </w:t>
      </w:r>
      <w:r w:rsidRPr="004C6CC7">
        <w:rPr>
          <w:i/>
          <w:sz w:val="20"/>
          <w:szCs w:val="20"/>
        </w:rPr>
        <w:t>Indian</w:t>
      </w:r>
      <w:r w:rsidRPr="004C6CC7">
        <w:rPr>
          <w:i/>
          <w:spacing w:val="-4"/>
          <w:sz w:val="20"/>
          <w:szCs w:val="20"/>
        </w:rPr>
        <w:t xml:space="preserve"> </w:t>
      </w:r>
      <w:r w:rsidRPr="004C6CC7">
        <w:rPr>
          <w:i/>
          <w:sz w:val="20"/>
          <w:szCs w:val="20"/>
        </w:rPr>
        <w:t>Contract</w:t>
      </w:r>
      <w:r w:rsidRPr="004C6CC7">
        <w:rPr>
          <w:i/>
          <w:spacing w:val="-1"/>
          <w:sz w:val="20"/>
          <w:szCs w:val="20"/>
        </w:rPr>
        <w:t xml:space="preserve"> </w:t>
      </w:r>
      <w:r w:rsidRPr="004C6CC7">
        <w:rPr>
          <w:i/>
          <w:sz w:val="20"/>
          <w:szCs w:val="20"/>
        </w:rPr>
        <w:t>Act,</w:t>
      </w:r>
      <w:r w:rsidRPr="004C6CC7">
        <w:rPr>
          <w:i/>
          <w:spacing w:val="-4"/>
          <w:sz w:val="20"/>
          <w:szCs w:val="20"/>
        </w:rPr>
        <w:t xml:space="preserve"> </w:t>
      </w:r>
      <w:r w:rsidRPr="004C6CC7">
        <w:rPr>
          <w:i/>
          <w:sz w:val="20"/>
          <w:szCs w:val="20"/>
        </w:rPr>
        <w:t>1872.</w:t>
      </w:r>
    </w:p>
    <w:p w14:paraId="7E4D51C0" w14:textId="1BD537B8" w:rsidR="00C869C6" w:rsidRPr="004C6CC7" w:rsidRDefault="00C869C6" w:rsidP="00C869C6">
      <w:pPr>
        <w:widowControl/>
        <w:adjustRightInd w:val="0"/>
        <w:jc w:val="both"/>
        <w:rPr>
          <w:rFonts w:eastAsiaTheme="minorHAnsi"/>
          <w:i/>
          <w:iCs/>
          <w:sz w:val="18"/>
          <w:szCs w:val="18"/>
          <w:lang w:val="en-IN"/>
        </w:rPr>
      </w:pPr>
      <w:r w:rsidRPr="004C6CC7">
        <w:rPr>
          <w:rFonts w:eastAsiaTheme="minorHAnsi"/>
          <w:i/>
          <w:iCs/>
          <w:sz w:val="18"/>
          <w:szCs w:val="18"/>
          <w:lang w:val="en-IN"/>
        </w:rPr>
        <w:t>**The concept of Overseas Corporate Bodies (meaning any company, partnership firm, society and other corporate body or overseas trust irrevocably owned/held directly or indirectly to the extent of at least 60% by NRIs), which was in existence until 2003, was withdrawn by the Foreign Exchange Management (Withdrawal of General Permission to Overseas Corporate Bodies) Regulations, 2003. Accordingly, OCBs are not permitted to invest in the Tranche II Issue.</w:t>
      </w:r>
    </w:p>
    <w:p w14:paraId="5694C4AE" w14:textId="77777777" w:rsidR="00D33273" w:rsidRPr="004C6CC7" w:rsidRDefault="00D33273" w:rsidP="000C139C">
      <w:pPr>
        <w:pStyle w:val="BodyText"/>
        <w:jc w:val="both"/>
        <w:rPr>
          <w:i/>
          <w:sz w:val="20"/>
          <w:szCs w:val="20"/>
        </w:rPr>
      </w:pPr>
    </w:p>
    <w:p w14:paraId="244A2972" w14:textId="77777777" w:rsidR="00D33273" w:rsidRPr="004C6CC7" w:rsidRDefault="006712A8" w:rsidP="000C139C">
      <w:pPr>
        <w:pStyle w:val="Heading1"/>
        <w:rPr>
          <w:sz w:val="20"/>
          <w:szCs w:val="20"/>
        </w:rPr>
      </w:pPr>
      <w:r w:rsidRPr="004C6CC7">
        <w:rPr>
          <w:sz w:val="20"/>
          <w:szCs w:val="20"/>
        </w:rPr>
        <w:t>Q10.</w:t>
      </w:r>
      <w:r w:rsidRPr="004C6CC7">
        <w:rPr>
          <w:spacing w:val="-1"/>
          <w:sz w:val="20"/>
          <w:szCs w:val="20"/>
        </w:rPr>
        <w:t xml:space="preserve"> </w:t>
      </w:r>
      <w:r w:rsidRPr="004C6CC7">
        <w:rPr>
          <w:sz w:val="20"/>
          <w:szCs w:val="20"/>
        </w:rPr>
        <w:t>Can</w:t>
      </w:r>
      <w:r w:rsidRPr="004C6CC7">
        <w:rPr>
          <w:spacing w:val="-4"/>
          <w:sz w:val="20"/>
          <w:szCs w:val="20"/>
        </w:rPr>
        <w:t xml:space="preserve"> </w:t>
      </w:r>
      <w:r w:rsidRPr="004C6CC7">
        <w:rPr>
          <w:sz w:val="20"/>
          <w:szCs w:val="20"/>
        </w:rPr>
        <w:t>the application</w:t>
      </w:r>
      <w:r w:rsidRPr="004C6CC7">
        <w:rPr>
          <w:spacing w:val="-4"/>
          <w:sz w:val="20"/>
          <w:szCs w:val="20"/>
        </w:rPr>
        <w:t xml:space="preserve"> </w:t>
      </w:r>
      <w:r w:rsidRPr="004C6CC7">
        <w:rPr>
          <w:sz w:val="20"/>
          <w:szCs w:val="20"/>
        </w:rPr>
        <w:t>be</w:t>
      </w:r>
      <w:r w:rsidRPr="004C6CC7">
        <w:rPr>
          <w:spacing w:val="1"/>
          <w:sz w:val="20"/>
          <w:szCs w:val="20"/>
        </w:rPr>
        <w:t xml:space="preserve"> </w:t>
      </w:r>
      <w:r w:rsidRPr="004C6CC7">
        <w:rPr>
          <w:sz w:val="20"/>
          <w:szCs w:val="20"/>
        </w:rPr>
        <w:t>made on</w:t>
      </w:r>
      <w:r w:rsidRPr="004C6CC7">
        <w:rPr>
          <w:spacing w:val="-2"/>
          <w:sz w:val="20"/>
          <w:szCs w:val="20"/>
        </w:rPr>
        <w:t xml:space="preserve"> </w:t>
      </w:r>
      <w:r w:rsidRPr="004C6CC7">
        <w:rPr>
          <w:sz w:val="20"/>
          <w:szCs w:val="20"/>
        </w:rPr>
        <w:t>joint names?</w:t>
      </w:r>
    </w:p>
    <w:p w14:paraId="4C24B2E9" w14:textId="77777777" w:rsidR="00D33273" w:rsidRPr="004C6CC7" w:rsidRDefault="00D33273" w:rsidP="000C139C">
      <w:pPr>
        <w:pStyle w:val="BodyText"/>
        <w:jc w:val="both"/>
        <w:rPr>
          <w:b/>
          <w:sz w:val="20"/>
          <w:szCs w:val="20"/>
        </w:rPr>
      </w:pPr>
    </w:p>
    <w:p w14:paraId="36F06CD6" w14:textId="77777777" w:rsidR="00D33273" w:rsidRPr="004C6CC7" w:rsidRDefault="006712A8" w:rsidP="000C139C">
      <w:pPr>
        <w:pStyle w:val="BodyText"/>
        <w:spacing w:before="1"/>
        <w:ind w:left="200" w:right="362"/>
        <w:jc w:val="both"/>
        <w:rPr>
          <w:sz w:val="20"/>
          <w:szCs w:val="20"/>
        </w:rPr>
      </w:pPr>
      <w:r w:rsidRPr="004C6CC7">
        <w:rPr>
          <w:b/>
          <w:sz w:val="20"/>
          <w:szCs w:val="20"/>
        </w:rPr>
        <w:t xml:space="preserve">Ans: </w:t>
      </w:r>
      <w:r w:rsidRPr="004C6CC7">
        <w:rPr>
          <w:sz w:val="20"/>
          <w:szCs w:val="20"/>
        </w:rPr>
        <w:t>Applications may be made in single or joint names (not exceeding three). In the case of joint</w:t>
      </w:r>
      <w:r w:rsidRPr="004C6CC7">
        <w:rPr>
          <w:spacing w:val="1"/>
          <w:sz w:val="20"/>
          <w:szCs w:val="20"/>
        </w:rPr>
        <w:t xml:space="preserve"> </w:t>
      </w:r>
      <w:r w:rsidRPr="004C6CC7">
        <w:rPr>
          <w:sz w:val="20"/>
          <w:szCs w:val="20"/>
        </w:rPr>
        <w:t xml:space="preserve">Applications, all payments will be made out in </w:t>
      </w:r>
      <w:proofErr w:type="spellStart"/>
      <w:r w:rsidRPr="004C6CC7">
        <w:rPr>
          <w:sz w:val="20"/>
          <w:szCs w:val="20"/>
        </w:rPr>
        <w:t>favour</w:t>
      </w:r>
      <w:proofErr w:type="spellEnd"/>
      <w:r w:rsidRPr="004C6CC7">
        <w:rPr>
          <w:sz w:val="20"/>
          <w:szCs w:val="20"/>
        </w:rPr>
        <w:t xml:space="preserve"> of the first Applicant. All communications will be</w:t>
      </w:r>
      <w:r w:rsidRPr="004C6CC7">
        <w:rPr>
          <w:spacing w:val="1"/>
          <w:sz w:val="20"/>
          <w:szCs w:val="20"/>
        </w:rPr>
        <w:t xml:space="preserve"> </w:t>
      </w:r>
      <w:r w:rsidRPr="004C6CC7">
        <w:rPr>
          <w:sz w:val="20"/>
          <w:szCs w:val="20"/>
        </w:rPr>
        <w:t xml:space="preserve">addressed to the first named Applicant whose name appears </w:t>
      </w:r>
      <w:proofErr w:type="gramStart"/>
      <w:r w:rsidRPr="004C6CC7">
        <w:rPr>
          <w:sz w:val="20"/>
          <w:szCs w:val="20"/>
        </w:rPr>
        <w:t>in</w:t>
      </w:r>
      <w:proofErr w:type="gramEnd"/>
      <w:r w:rsidRPr="004C6CC7">
        <w:rPr>
          <w:sz w:val="20"/>
          <w:szCs w:val="20"/>
        </w:rPr>
        <w:t xml:space="preserve"> the Application Form and at the address</w:t>
      </w:r>
      <w:r w:rsidRPr="004C6CC7">
        <w:rPr>
          <w:spacing w:val="1"/>
          <w:sz w:val="20"/>
          <w:szCs w:val="20"/>
        </w:rPr>
        <w:t xml:space="preserve"> </w:t>
      </w:r>
      <w:r w:rsidRPr="004C6CC7">
        <w:rPr>
          <w:sz w:val="20"/>
          <w:szCs w:val="20"/>
        </w:rPr>
        <w:t>mentioned therein. If the depository account is held in joint names, the Application Form should contain</w:t>
      </w:r>
      <w:r w:rsidRPr="004C6CC7">
        <w:rPr>
          <w:spacing w:val="1"/>
          <w:sz w:val="20"/>
          <w:szCs w:val="20"/>
        </w:rPr>
        <w:t xml:space="preserve"> </w:t>
      </w:r>
      <w:r w:rsidRPr="004C6CC7">
        <w:rPr>
          <w:sz w:val="20"/>
          <w:szCs w:val="20"/>
        </w:rPr>
        <w:t>the name and PAN of the person whose name appears first in the depository account and signature of only</w:t>
      </w:r>
      <w:r w:rsidRPr="004C6CC7">
        <w:rPr>
          <w:spacing w:val="-52"/>
          <w:sz w:val="20"/>
          <w:szCs w:val="20"/>
        </w:rPr>
        <w:t xml:space="preserve"> </w:t>
      </w:r>
      <w:r w:rsidRPr="004C6CC7">
        <w:rPr>
          <w:sz w:val="20"/>
          <w:szCs w:val="20"/>
        </w:rPr>
        <w:t>this</w:t>
      </w:r>
      <w:r w:rsidRPr="004C6CC7">
        <w:rPr>
          <w:spacing w:val="-6"/>
          <w:sz w:val="20"/>
          <w:szCs w:val="20"/>
        </w:rPr>
        <w:t xml:space="preserve"> </w:t>
      </w:r>
      <w:r w:rsidRPr="004C6CC7">
        <w:rPr>
          <w:sz w:val="20"/>
          <w:szCs w:val="20"/>
        </w:rPr>
        <w:t>person</w:t>
      </w:r>
      <w:r w:rsidRPr="004C6CC7">
        <w:rPr>
          <w:spacing w:val="-5"/>
          <w:sz w:val="20"/>
          <w:szCs w:val="20"/>
        </w:rPr>
        <w:t xml:space="preserve"> </w:t>
      </w:r>
      <w:r w:rsidRPr="004C6CC7">
        <w:rPr>
          <w:sz w:val="20"/>
          <w:szCs w:val="20"/>
        </w:rPr>
        <w:t>would</w:t>
      </w:r>
      <w:r w:rsidRPr="004C6CC7">
        <w:rPr>
          <w:spacing w:val="-6"/>
          <w:sz w:val="20"/>
          <w:szCs w:val="20"/>
        </w:rPr>
        <w:t xml:space="preserve"> </w:t>
      </w:r>
      <w:r w:rsidRPr="004C6CC7">
        <w:rPr>
          <w:sz w:val="20"/>
          <w:szCs w:val="20"/>
        </w:rPr>
        <w:t>be</w:t>
      </w:r>
      <w:r w:rsidRPr="004C6CC7">
        <w:rPr>
          <w:spacing w:val="-5"/>
          <w:sz w:val="20"/>
          <w:szCs w:val="20"/>
        </w:rPr>
        <w:t xml:space="preserve"> </w:t>
      </w:r>
      <w:r w:rsidRPr="004C6CC7">
        <w:rPr>
          <w:sz w:val="20"/>
          <w:szCs w:val="20"/>
        </w:rPr>
        <w:t>required</w:t>
      </w:r>
      <w:r w:rsidRPr="004C6CC7">
        <w:rPr>
          <w:spacing w:val="-6"/>
          <w:sz w:val="20"/>
          <w:szCs w:val="20"/>
        </w:rPr>
        <w:t xml:space="preserve"> </w:t>
      </w:r>
      <w:r w:rsidRPr="004C6CC7">
        <w:rPr>
          <w:sz w:val="20"/>
          <w:szCs w:val="20"/>
        </w:rPr>
        <w:t>in</w:t>
      </w:r>
      <w:r w:rsidRPr="004C6CC7">
        <w:rPr>
          <w:spacing w:val="-5"/>
          <w:sz w:val="20"/>
          <w:szCs w:val="20"/>
        </w:rPr>
        <w:t xml:space="preserve"> </w:t>
      </w:r>
      <w:r w:rsidRPr="004C6CC7">
        <w:rPr>
          <w:sz w:val="20"/>
          <w:szCs w:val="20"/>
        </w:rPr>
        <w:t>the</w:t>
      </w:r>
      <w:r w:rsidRPr="004C6CC7">
        <w:rPr>
          <w:spacing w:val="-5"/>
          <w:sz w:val="20"/>
          <w:szCs w:val="20"/>
        </w:rPr>
        <w:t xml:space="preserve"> </w:t>
      </w:r>
      <w:r w:rsidRPr="004C6CC7">
        <w:rPr>
          <w:sz w:val="20"/>
          <w:szCs w:val="20"/>
        </w:rPr>
        <w:t>Application</w:t>
      </w:r>
      <w:r w:rsidRPr="004C6CC7">
        <w:rPr>
          <w:spacing w:val="-6"/>
          <w:sz w:val="20"/>
          <w:szCs w:val="20"/>
        </w:rPr>
        <w:t xml:space="preserve"> </w:t>
      </w:r>
      <w:r w:rsidRPr="004C6CC7">
        <w:rPr>
          <w:sz w:val="20"/>
          <w:szCs w:val="20"/>
        </w:rPr>
        <w:t>Form.</w:t>
      </w:r>
      <w:r w:rsidRPr="004C6CC7">
        <w:rPr>
          <w:spacing w:val="-9"/>
          <w:sz w:val="20"/>
          <w:szCs w:val="20"/>
        </w:rPr>
        <w:t xml:space="preserve"> </w:t>
      </w:r>
      <w:r w:rsidRPr="004C6CC7">
        <w:rPr>
          <w:sz w:val="20"/>
          <w:szCs w:val="20"/>
        </w:rPr>
        <w:t>This</w:t>
      </w:r>
      <w:r w:rsidRPr="004C6CC7">
        <w:rPr>
          <w:spacing w:val="-6"/>
          <w:sz w:val="20"/>
          <w:szCs w:val="20"/>
        </w:rPr>
        <w:t xml:space="preserve"> </w:t>
      </w:r>
      <w:r w:rsidRPr="004C6CC7">
        <w:rPr>
          <w:sz w:val="20"/>
          <w:szCs w:val="20"/>
        </w:rPr>
        <w:t>Applicant</w:t>
      </w:r>
      <w:r w:rsidRPr="004C6CC7">
        <w:rPr>
          <w:spacing w:val="-5"/>
          <w:sz w:val="20"/>
          <w:szCs w:val="20"/>
        </w:rPr>
        <w:t xml:space="preserve"> </w:t>
      </w:r>
      <w:r w:rsidRPr="004C6CC7">
        <w:rPr>
          <w:sz w:val="20"/>
          <w:szCs w:val="20"/>
        </w:rPr>
        <w:t>would</w:t>
      </w:r>
      <w:r w:rsidRPr="004C6CC7">
        <w:rPr>
          <w:spacing w:val="-5"/>
          <w:sz w:val="20"/>
          <w:szCs w:val="20"/>
        </w:rPr>
        <w:t xml:space="preserve"> </w:t>
      </w:r>
      <w:r w:rsidRPr="004C6CC7">
        <w:rPr>
          <w:sz w:val="20"/>
          <w:szCs w:val="20"/>
        </w:rPr>
        <w:t>be</w:t>
      </w:r>
      <w:r w:rsidRPr="004C6CC7">
        <w:rPr>
          <w:spacing w:val="-6"/>
          <w:sz w:val="20"/>
          <w:szCs w:val="20"/>
        </w:rPr>
        <w:t xml:space="preserve"> </w:t>
      </w:r>
      <w:r w:rsidRPr="004C6CC7">
        <w:rPr>
          <w:sz w:val="20"/>
          <w:szCs w:val="20"/>
        </w:rPr>
        <w:t>deemed</w:t>
      </w:r>
      <w:r w:rsidRPr="004C6CC7">
        <w:rPr>
          <w:spacing w:val="-5"/>
          <w:sz w:val="20"/>
          <w:szCs w:val="20"/>
        </w:rPr>
        <w:t xml:space="preserve"> </w:t>
      </w:r>
      <w:r w:rsidRPr="004C6CC7">
        <w:rPr>
          <w:sz w:val="20"/>
          <w:szCs w:val="20"/>
        </w:rPr>
        <w:t>to</w:t>
      </w:r>
      <w:r w:rsidRPr="004C6CC7">
        <w:rPr>
          <w:spacing w:val="-6"/>
          <w:sz w:val="20"/>
          <w:szCs w:val="20"/>
        </w:rPr>
        <w:t xml:space="preserve"> </w:t>
      </w:r>
      <w:r w:rsidRPr="004C6CC7">
        <w:rPr>
          <w:sz w:val="20"/>
          <w:szCs w:val="20"/>
        </w:rPr>
        <w:t>have</w:t>
      </w:r>
      <w:r w:rsidRPr="004C6CC7">
        <w:rPr>
          <w:spacing w:val="-5"/>
          <w:sz w:val="20"/>
          <w:szCs w:val="20"/>
        </w:rPr>
        <w:t xml:space="preserve"> </w:t>
      </w:r>
      <w:r w:rsidRPr="004C6CC7">
        <w:rPr>
          <w:sz w:val="20"/>
          <w:szCs w:val="20"/>
        </w:rPr>
        <w:t>signed</w:t>
      </w:r>
      <w:r w:rsidRPr="004C6CC7">
        <w:rPr>
          <w:spacing w:val="-6"/>
          <w:sz w:val="20"/>
          <w:szCs w:val="20"/>
        </w:rPr>
        <w:t xml:space="preserve"> </w:t>
      </w:r>
      <w:r w:rsidRPr="004C6CC7">
        <w:rPr>
          <w:sz w:val="20"/>
          <w:szCs w:val="20"/>
        </w:rPr>
        <w:t>on</w:t>
      </w:r>
      <w:r w:rsidRPr="004C6CC7">
        <w:rPr>
          <w:spacing w:val="-52"/>
          <w:sz w:val="20"/>
          <w:szCs w:val="20"/>
        </w:rPr>
        <w:t xml:space="preserve"> </w:t>
      </w:r>
      <w:r w:rsidRPr="004C6CC7">
        <w:rPr>
          <w:sz w:val="20"/>
          <w:szCs w:val="20"/>
        </w:rPr>
        <w:t>behalf of joint</w:t>
      </w:r>
      <w:r w:rsidRPr="004C6CC7">
        <w:rPr>
          <w:spacing w:val="-1"/>
          <w:sz w:val="20"/>
          <w:szCs w:val="20"/>
        </w:rPr>
        <w:t xml:space="preserve"> </w:t>
      </w:r>
      <w:r w:rsidRPr="004C6CC7">
        <w:rPr>
          <w:sz w:val="20"/>
          <w:szCs w:val="20"/>
        </w:rPr>
        <w:t>holders</w:t>
      </w:r>
      <w:r w:rsidRPr="004C6CC7">
        <w:rPr>
          <w:spacing w:val="-1"/>
          <w:sz w:val="20"/>
          <w:szCs w:val="20"/>
        </w:rPr>
        <w:t xml:space="preserve"> </w:t>
      </w:r>
      <w:r w:rsidRPr="004C6CC7">
        <w:rPr>
          <w:sz w:val="20"/>
          <w:szCs w:val="20"/>
        </w:rPr>
        <w:t>and</w:t>
      </w:r>
      <w:r w:rsidRPr="004C6CC7">
        <w:rPr>
          <w:spacing w:val="-4"/>
          <w:sz w:val="20"/>
          <w:szCs w:val="20"/>
        </w:rPr>
        <w:t xml:space="preserve"> </w:t>
      </w:r>
      <w:r w:rsidRPr="004C6CC7">
        <w:rPr>
          <w:sz w:val="20"/>
          <w:szCs w:val="20"/>
        </w:rPr>
        <w:t>would be</w:t>
      </w:r>
      <w:r w:rsidRPr="004C6CC7">
        <w:rPr>
          <w:spacing w:val="-4"/>
          <w:sz w:val="20"/>
          <w:szCs w:val="20"/>
        </w:rPr>
        <w:t xml:space="preserve"> </w:t>
      </w:r>
      <w:r w:rsidRPr="004C6CC7">
        <w:rPr>
          <w:sz w:val="20"/>
          <w:szCs w:val="20"/>
        </w:rPr>
        <w:t>required</w:t>
      </w:r>
      <w:r w:rsidRPr="004C6CC7">
        <w:rPr>
          <w:spacing w:val="-4"/>
          <w:sz w:val="20"/>
          <w:szCs w:val="20"/>
        </w:rPr>
        <w:t xml:space="preserve"> </w:t>
      </w:r>
      <w:r w:rsidRPr="004C6CC7">
        <w:rPr>
          <w:sz w:val="20"/>
          <w:szCs w:val="20"/>
        </w:rPr>
        <w:t>to</w:t>
      </w:r>
      <w:r w:rsidRPr="004C6CC7">
        <w:rPr>
          <w:spacing w:val="-1"/>
          <w:sz w:val="20"/>
          <w:szCs w:val="20"/>
        </w:rPr>
        <w:t xml:space="preserve"> </w:t>
      </w:r>
      <w:r w:rsidRPr="004C6CC7">
        <w:rPr>
          <w:sz w:val="20"/>
          <w:szCs w:val="20"/>
        </w:rPr>
        <w:t>give</w:t>
      </w:r>
      <w:r w:rsidRPr="004C6CC7">
        <w:rPr>
          <w:spacing w:val="-1"/>
          <w:sz w:val="20"/>
          <w:szCs w:val="20"/>
        </w:rPr>
        <w:t xml:space="preserve"> </w:t>
      </w:r>
      <w:r w:rsidRPr="004C6CC7">
        <w:rPr>
          <w:sz w:val="20"/>
          <w:szCs w:val="20"/>
        </w:rPr>
        <w:t>confirmation</w:t>
      </w:r>
      <w:r w:rsidRPr="004C6CC7">
        <w:rPr>
          <w:spacing w:val="-4"/>
          <w:sz w:val="20"/>
          <w:szCs w:val="20"/>
        </w:rPr>
        <w:t xml:space="preserve"> </w:t>
      </w:r>
      <w:r w:rsidRPr="004C6CC7">
        <w:rPr>
          <w:sz w:val="20"/>
          <w:szCs w:val="20"/>
        </w:rPr>
        <w:t>to</w:t>
      </w:r>
      <w:r w:rsidRPr="004C6CC7">
        <w:rPr>
          <w:spacing w:val="-3"/>
          <w:sz w:val="20"/>
          <w:szCs w:val="20"/>
        </w:rPr>
        <w:t xml:space="preserve"> </w:t>
      </w:r>
      <w:r w:rsidRPr="004C6CC7">
        <w:rPr>
          <w:sz w:val="20"/>
          <w:szCs w:val="20"/>
        </w:rPr>
        <w:t>this</w:t>
      </w:r>
      <w:r w:rsidRPr="004C6CC7">
        <w:rPr>
          <w:spacing w:val="-1"/>
          <w:sz w:val="20"/>
          <w:szCs w:val="20"/>
        </w:rPr>
        <w:t xml:space="preserve"> </w:t>
      </w:r>
      <w:r w:rsidRPr="004C6CC7">
        <w:rPr>
          <w:sz w:val="20"/>
          <w:szCs w:val="20"/>
        </w:rPr>
        <w:t>effect</w:t>
      </w:r>
      <w:r w:rsidRPr="004C6CC7">
        <w:rPr>
          <w:spacing w:val="-4"/>
          <w:sz w:val="20"/>
          <w:szCs w:val="20"/>
        </w:rPr>
        <w:t xml:space="preserve"> </w:t>
      </w:r>
      <w:r w:rsidRPr="004C6CC7">
        <w:rPr>
          <w:sz w:val="20"/>
          <w:szCs w:val="20"/>
        </w:rPr>
        <w:t>in</w:t>
      </w:r>
      <w:r w:rsidRPr="004C6CC7">
        <w:rPr>
          <w:spacing w:val="-4"/>
          <w:sz w:val="20"/>
          <w:szCs w:val="20"/>
        </w:rPr>
        <w:t xml:space="preserve"> </w:t>
      </w:r>
      <w:r w:rsidRPr="004C6CC7">
        <w:rPr>
          <w:sz w:val="20"/>
          <w:szCs w:val="20"/>
        </w:rPr>
        <w:t>the</w:t>
      </w:r>
      <w:r w:rsidRPr="004C6CC7">
        <w:rPr>
          <w:spacing w:val="-1"/>
          <w:sz w:val="20"/>
          <w:szCs w:val="20"/>
        </w:rPr>
        <w:t xml:space="preserve"> </w:t>
      </w:r>
      <w:r w:rsidRPr="004C6CC7">
        <w:rPr>
          <w:sz w:val="20"/>
          <w:szCs w:val="20"/>
        </w:rPr>
        <w:t>Application Form.</w:t>
      </w:r>
    </w:p>
    <w:p w14:paraId="408C1F90" w14:textId="77777777" w:rsidR="00D33273" w:rsidRPr="004C6CC7" w:rsidRDefault="00D33273" w:rsidP="000C139C">
      <w:pPr>
        <w:pStyle w:val="BodyText"/>
        <w:spacing w:before="10"/>
        <w:jc w:val="both"/>
        <w:rPr>
          <w:sz w:val="20"/>
          <w:szCs w:val="20"/>
        </w:rPr>
      </w:pPr>
    </w:p>
    <w:p w14:paraId="5AA3BEA3" w14:textId="77777777" w:rsidR="00D33273" w:rsidRPr="004C6CC7" w:rsidRDefault="006712A8" w:rsidP="000C139C">
      <w:pPr>
        <w:pStyle w:val="Heading1"/>
        <w:rPr>
          <w:sz w:val="20"/>
          <w:szCs w:val="20"/>
        </w:rPr>
      </w:pPr>
      <w:r w:rsidRPr="004C6CC7">
        <w:rPr>
          <w:sz w:val="20"/>
          <w:szCs w:val="20"/>
        </w:rPr>
        <w:t>Q11.</w:t>
      </w:r>
      <w:r w:rsidRPr="004C6CC7">
        <w:rPr>
          <w:spacing w:val="-4"/>
          <w:sz w:val="20"/>
          <w:szCs w:val="20"/>
        </w:rPr>
        <w:t xml:space="preserve"> </w:t>
      </w:r>
      <w:r w:rsidRPr="004C6CC7">
        <w:rPr>
          <w:sz w:val="20"/>
          <w:szCs w:val="20"/>
        </w:rPr>
        <w:t>Which</w:t>
      </w:r>
      <w:r w:rsidRPr="004C6CC7">
        <w:rPr>
          <w:spacing w:val="-3"/>
          <w:sz w:val="20"/>
          <w:szCs w:val="20"/>
        </w:rPr>
        <w:t xml:space="preserve"> </w:t>
      </w:r>
      <w:r w:rsidRPr="004C6CC7">
        <w:rPr>
          <w:sz w:val="20"/>
          <w:szCs w:val="20"/>
        </w:rPr>
        <w:t>stock</w:t>
      </w:r>
      <w:r w:rsidRPr="004C6CC7">
        <w:rPr>
          <w:spacing w:val="-3"/>
          <w:sz w:val="20"/>
          <w:szCs w:val="20"/>
        </w:rPr>
        <w:t xml:space="preserve"> </w:t>
      </w:r>
      <w:r w:rsidRPr="004C6CC7">
        <w:rPr>
          <w:sz w:val="20"/>
          <w:szCs w:val="20"/>
        </w:rPr>
        <w:t>exchange</w:t>
      </w:r>
      <w:r w:rsidRPr="004C6CC7">
        <w:rPr>
          <w:spacing w:val="1"/>
          <w:sz w:val="20"/>
          <w:szCs w:val="20"/>
        </w:rPr>
        <w:t xml:space="preserve"> </w:t>
      </w:r>
      <w:r w:rsidRPr="004C6CC7">
        <w:rPr>
          <w:sz w:val="20"/>
          <w:szCs w:val="20"/>
        </w:rPr>
        <w:t>are</w:t>
      </w:r>
      <w:r w:rsidRPr="004C6CC7">
        <w:rPr>
          <w:spacing w:val="-4"/>
          <w:sz w:val="20"/>
          <w:szCs w:val="20"/>
        </w:rPr>
        <w:t xml:space="preserve"> </w:t>
      </w:r>
      <w:r w:rsidRPr="004C6CC7">
        <w:rPr>
          <w:sz w:val="20"/>
          <w:szCs w:val="20"/>
        </w:rPr>
        <w:t>the</w:t>
      </w:r>
      <w:r w:rsidRPr="004C6CC7">
        <w:rPr>
          <w:spacing w:val="1"/>
          <w:sz w:val="20"/>
          <w:szCs w:val="20"/>
        </w:rPr>
        <w:t xml:space="preserve"> </w:t>
      </w:r>
      <w:r w:rsidRPr="004C6CC7">
        <w:rPr>
          <w:sz w:val="20"/>
          <w:szCs w:val="20"/>
        </w:rPr>
        <w:t>NCDs proposed</w:t>
      </w:r>
      <w:r w:rsidRPr="004C6CC7">
        <w:rPr>
          <w:spacing w:val="-3"/>
          <w:sz w:val="20"/>
          <w:szCs w:val="20"/>
        </w:rPr>
        <w:t xml:space="preserve"> </w:t>
      </w:r>
      <w:r w:rsidRPr="004C6CC7">
        <w:rPr>
          <w:sz w:val="20"/>
          <w:szCs w:val="20"/>
        </w:rPr>
        <w:t>to be</w:t>
      </w:r>
      <w:r w:rsidRPr="004C6CC7">
        <w:rPr>
          <w:spacing w:val="-2"/>
          <w:sz w:val="20"/>
          <w:szCs w:val="20"/>
        </w:rPr>
        <w:t xml:space="preserve"> </w:t>
      </w:r>
      <w:r w:rsidRPr="004C6CC7">
        <w:rPr>
          <w:sz w:val="20"/>
          <w:szCs w:val="20"/>
        </w:rPr>
        <w:t>listed</w:t>
      </w:r>
      <w:r w:rsidRPr="004C6CC7">
        <w:rPr>
          <w:spacing w:val="-3"/>
          <w:sz w:val="20"/>
          <w:szCs w:val="20"/>
        </w:rPr>
        <w:t xml:space="preserve"> </w:t>
      </w:r>
      <w:r w:rsidRPr="004C6CC7">
        <w:rPr>
          <w:sz w:val="20"/>
          <w:szCs w:val="20"/>
        </w:rPr>
        <w:t>on?</w:t>
      </w:r>
    </w:p>
    <w:p w14:paraId="56D55F8F" w14:textId="77777777" w:rsidR="00D33273" w:rsidRPr="004C6CC7" w:rsidRDefault="00D33273" w:rsidP="000C139C">
      <w:pPr>
        <w:pStyle w:val="BodyText"/>
        <w:spacing w:before="1"/>
        <w:jc w:val="both"/>
        <w:rPr>
          <w:b/>
          <w:sz w:val="20"/>
          <w:szCs w:val="20"/>
        </w:rPr>
      </w:pPr>
    </w:p>
    <w:p w14:paraId="52BFE3D0" w14:textId="57FF5CAB" w:rsidR="00D33273" w:rsidRPr="004C6CC7" w:rsidRDefault="006712A8" w:rsidP="000C139C">
      <w:pPr>
        <w:pStyle w:val="BodyText"/>
        <w:ind w:left="200" w:right="365"/>
        <w:jc w:val="both"/>
        <w:rPr>
          <w:sz w:val="20"/>
          <w:szCs w:val="20"/>
        </w:rPr>
      </w:pPr>
      <w:r w:rsidRPr="004C6CC7">
        <w:rPr>
          <w:b/>
          <w:sz w:val="20"/>
          <w:szCs w:val="20"/>
        </w:rPr>
        <w:t xml:space="preserve">Ans: </w:t>
      </w:r>
      <w:r w:rsidRPr="004C6CC7">
        <w:rPr>
          <w:sz w:val="20"/>
          <w:szCs w:val="20"/>
        </w:rPr>
        <w:t xml:space="preserve">The NCDs are proposed to be listed on BSE </w:t>
      </w:r>
      <w:r w:rsidR="002E6321" w:rsidRPr="004C6CC7">
        <w:rPr>
          <w:sz w:val="20"/>
          <w:szCs w:val="20"/>
        </w:rPr>
        <w:t>Limited (</w:t>
      </w:r>
      <w:r w:rsidR="002E6321" w:rsidRPr="004C6CC7">
        <w:rPr>
          <w:b/>
          <w:bCs/>
          <w:sz w:val="20"/>
          <w:szCs w:val="20"/>
        </w:rPr>
        <w:t>“BSE”</w:t>
      </w:r>
      <w:r w:rsidR="002E6321" w:rsidRPr="004C6CC7">
        <w:rPr>
          <w:sz w:val="20"/>
          <w:szCs w:val="20"/>
        </w:rPr>
        <w:t xml:space="preserve">) </w:t>
      </w:r>
      <w:r w:rsidRPr="004C6CC7">
        <w:rPr>
          <w:sz w:val="20"/>
          <w:szCs w:val="20"/>
        </w:rPr>
        <w:t xml:space="preserve">&amp; </w:t>
      </w:r>
      <w:r w:rsidR="002E6321" w:rsidRPr="004C6CC7">
        <w:rPr>
          <w:sz w:val="20"/>
          <w:szCs w:val="20"/>
        </w:rPr>
        <w:t>National Stock Exchange of India Limited (“</w:t>
      </w:r>
      <w:r w:rsidRPr="004C6CC7">
        <w:rPr>
          <w:b/>
          <w:bCs/>
          <w:sz w:val="20"/>
          <w:szCs w:val="20"/>
        </w:rPr>
        <w:t>NSE</w:t>
      </w:r>
      <w:r w:rsidR="002E6321" w:rsidRPr="004C6CC7">
        <w:rPr>
          <w:b/>
          <w:bCs/>
          <w:sz w:val="20"/>
          <w:szCs w:val="20"/>
        </w:rPr>
        <w:t>”</w:t>
      </w:r>
      <w:r w:rsidR="002E6321" w:rsidRPr="004C6CC7">
        <w:rPr>
          <w:sz w:val="20"/>
          <w:szCs w:val="20"/>
        </w:rPr>
        <w:t>)</w:t>
      </w:r>
      <w:r w:rsidRPr="004C6CC7">
        <w:rPr>
          <w:sz w:val="20"/>
          <w:szCs w:val="20"/>
        </w:rPr>
        <w:t xml:space="preserve">. </w:t>
      </w:r>
      <w:r w:rsidR="00BE24EF" w:rsidRPr="004C6CC7">
        <w:rPr>
          <w:sz w:val="20"/>
          <w:szCs w:val="20"/>
        </w:rPr>
        <w:t xml:space="preserve">NSE </w:t>
      </w:r>
      <w:r w:rsidRPr="004C6CC7">
        <w:rPr>
          <w:sz w:val="20"/>
          <w:szCs w:val="20"/>
        </w:rPr>
        <w:t>shall be the Designated Stock Exchange</w:t>
      </w:r>
      <w:r w:rsidRPr="004C6CC7">
        <w:rPr>
          <w:spacing w:val="1"/>
          <w:sz w:val="20"/>
          <w:szCs w:val="20"/>
        </w:rPr>
        <w:t xml:space="preserve"> </w:t>
      </w:r>
      <w:r w:rsidRPr="004C6CC7">
        <w:rPr>
          <w:sz w:val="20"/>
          <w:szCs w:val="20"/>
        </w:rPr>
        <w:t>for</w:t>
      </w:r>
      <w:r w:rsidRPr="004C6CC7">
        <w:rPr>
          <w:spacing w:val="-3"/>
          <w:sz w:val="20"/>
          <w:szCs w:val="20"/>
        </w:rPr>
        <w:t xml:space="preserve"> </w:t>
      </w:r>
      <w:r w:rsidRPr="004C6CC7">
        <w:rPr>
          <w:sz w:val="20"/>
          <w:szCs w:val="20"/>
        </w:rPr>
        <w:t>the Issue.</w:t>
      </w:r>
    </w:p>
    <w:p w14:paraId="26938DDD" w14:textId="77777777" w:rsidR="00D33273" w:rsidRPr="004C6CC7" w:rsidRDefault="00D33273" w:rsidP="000C139C">
      <w:pPr>
        <w:pStyle w:val="BodyText"/>
        <w:jc w:val="both"/>
        <w:rPr>
          <w:sz w:val="20"/>
          <w:szCs w:val="20"/>
        </w:rPr>
      </w:pPr>
    </w:p>
    <w:p w14:paraId="05B60EF6" w14:textId="77777777" w:rsidR="00D33273" w:rsidRPr="004C6CC7" w:rsidRDefault="00D33273" w:rsidP="000C139C">
      <w:pPr>
        <w:pStyle w:val="BodyText"/>
        <w:spacing w:before="1"/>
        <w:jc w:val="both"/>
        <w:rPr>
          <w:sz w:val="20"/>
          <w:szCs w:val="20"/>
        </w:rPr>
      </w:pPr>
    </w:p>
    <w:p w14:paraId="614784C0" w14:textId="77777777" w:rsidR="00C869C6" w:rsidRPr="004C6CC7" w:rsidRDefault="006712A8" w:rsidP="00C869C6">
      <w:pPr>
        <w:pStyle w:val="Heading1"/>
        <w:spacing w:line="480" w:lineRule="auto"/>
        <w:ind w:right="1679"/>
        <w:rPr>
          <w:spacing w:val="-52"/>
          <w:sz w:val="20"/>
          <w:szCs w:val="20"/>
        </w:rPr>
      </w:pPr>
      <w:r w:rsidRPr="004C6CC7">
        <w:rPr>
          <w:sz w:val="20"/>
          <w:szCs w:val="20"/>
        </w:rPr>
        <w:t>Q12.</w:t>
      </w:r>
      <w:r w:rsidRPr="004C6CC7">
        <w:rPr>
          <w:spacing w:val="-5"/>
          <w:sz w:val="20"/>
          <w:szCs w:val="20"/>
        </w:rPr>
        <w:t xml:space="preserve"> </w:t>
      </w:r>
      <w:r w:rsidRPr="004C6CC7">
        <w:rPr>
          <w:sz w:val="20"/>
          <w:szCs w:val="20"/>
        </w:rPr>
        <w:t>What</w:t>
      </w:r>
      <w:r w:rsidRPr="004C6CC7">
        <w:rPr>
          <w:spacing w:val="-1"/>
          <w:sz w:val="20"/>
          <w:szCs w:val="20"/>
        </w:rPr>
        <w:t xml:space="preserve"> </w:t>
      </w:r>
      <w:r w:rsidRPr="004C6CC7">
        <w:rPr>
          <w:sz w:val="20"/>
          <w:szCs w:val="20"/>
        </w:rPr>
        <w:t>are</w:t>
      </w:r>
      <w:r w:rsidRPr="004C6CC7">
        <w:rPr>
          <w:spacing w:val="-3"/>
          <w:sz w:val="20"/>
          <w:szCs w:val="20"/>
        </w:rPr>
        <w:t xml:space="preserve"> </w:t>
      </w:r>
      <w:r w:rsidRPr="004C6CC7">
        <w:rPr>
          <w:sz w:val="20"/>
          <w:szCs w:val="20"/>
        </w:rPr>
        <w:t>the</w:t>
      </w:r>
      <w:r w:rsidRPr="004C6CC7">
        <w:rPr>
          <w:spacing w:val="-4"/>
          <w:sz w:val="20"/>
          <w:szCs w:val="20"/>
        </w:rPr>
        <w:t xml:space="preserve"> </w:t>
      </w:r>
      <w:r w:rsidRPr="004C6CC7">
        <w:rPr>
          <w:sz w:val="20"/>
          <w:szCs w:val="20"/>
        </w:rPr>
        <w:t>interest</w:t>
      </w:r>
      <w:r w:rsidRPr="004C6CC7">
        <w:rPr>
          <w:spacing w:val="-2"/>
          <w:sz w:val="20"/>
          <w:szCs w:val="20"/>
        </w:rPr>
        <w:t xml:space="preserve"> </w:t>
      </w:r>
      <w:r w:rsidRPr="004C6CC7">
        <w:rPr>
          <w:sz w:val="20"/>
          <w:szCs w:val="20"/>
        </w:rPr>
        <w:t>rates</w:t>
      </w:r>
      <w:r w:rsidRPr="004C6CC7">
        <w:rPr>
          <w:spacing w:val="-2"/>
          <w:sz w:val="20"/>
          <w:szCs w:val="20"/>
        </w:rPr>
        <w:t xml:space="preserve"> </w:t>
      </w:r>
      <w:r w:rsidRPr="004C6CC7">
        <w:rPr>
          <w:sz w:val="20"/>
          <w:szCs w:val="20"/>
        </w:rPr>
        <w:t>and</w:t>
      </w:r>
      <w:r w:rsidRPr="004C6CC7">
        <w:rPr>
          <w:spacing w:val="-4"/>
          <w:sz w:val="20"/>
          <w:szCs w:val="20"/>
        </w:rPr>
        <w:t xml:space="preserve"> </w:t>
      </w:r>
      <w:r w:rsidRPr="004C6CC7">
        <w:rPr>
          <w:sz w:val="20"/>
          <w:szCs w:val="20"/>
        </w:rPr>
        <w:t>benefits</w:t>
      </w:r>
      <w:r w:rsidRPr="004C6CC7">
        <w:rPr>
          <w:spacing w:val="-2"/>
          <w:sz w:val="20"/>
          <w:szCs w:val="20"/>
        </w:rPr>
        <w:t xml:space="preserve"> </w:t>
      </w:r>
      <w:r w:rsidRPr="004C6CC7">
        <w:rPr>
          <w:sz w:val="20"/>
          <w:szCs w:val="20"/>
        </w:rPr>
        <w:t>received</w:t>
      </w:r>
      <w:r w:rsidRPr="004C6CC7">
        <w:rPr>
          <w:spacing w:val="-4"/>
          <w:sz w:val="20"/>
          <w:szCs w:val="20"/>
        </w:rPr>
        <w:t xml:space="preserve"> </w:t>
      </w:r>
      <w:r w:rsidRPr="004C6CC7">
        <w:rPr>
          <w:sz w:val="20"/>
          <w:szCs w:val="20"/>
        </w:rPr>
        <w:t>under</w:t>
      </w:r>
      <w:r w:rsidRPr="004C6CC7">
        <w:rPr>
          <w:spacing w:val="-1"/>
          <w:sz w:val="20"/>
          <w:szCs w:val="20"/>
        </w:rPr>
        <w:t xml:space="preserve"> </w:t>
      </w:r>
      <w:r w:rsidRPr="004C6CC7">
        <w:rPr>
          <w:sz w:val="20"/>
          <w:szCs w:val="20"/>
        </w:rPr>
        <w:t>different</w:t>
      </w:r>
      <w:r w:rsidRPr="004C6CC7">
        <w:rPr>
          <w:spacing w:val="-1"/>
          <w:sz w:val="20"/>
          <w:szCs w:val="20"/>
        </w:rPr>
        <w:t xml:space="preserve"> </w:t>
      </w:r>
      <w:r w:rsidRPr="004C6CC7">
        <w:rPr>
          <w:sz w:val="20"/>
          <w:szCs w:val="20"/>
        </w:rPr>
        <w:t>categories?</w:t>
      </w:r>
      <w:r w:rsidRPr="004C6CC7">
        <w:rPr>
          <w:spacing w:val="-52"/>
          <w:sz w:val="20"/>
          <w:szCs w:val="20"/>
        </w:rPr>
        <w:t xml:space="preserve"> </w:t>
      </w:r>
    </w:p>
    <w:p w14:paraId="5F0E4EA8" w14:textId="7B4D5875" w:rsidR="002E6321" w:rsidRPr="004C6CC7" w:rsidRDefault="006712A8" w:rsidP="00C869C6">
      <w:pPr>
        <w:pStyle w:val="Heading1"/>
        <w:spacing w:line="480" w:lineRule="auto"/>
        <w:ind w:right="1679"/>
        <w:rPr>
          <w:b w:val="0"/>
          <w:spacing w:val="-52"/>
          <w:sz w:val="20"/>
          <w:szCs w:val="20"/>
        </w:rPr>
      </w:pPr>
      <w:r w:rsidRPr="004C6CC7">
        <w:rPr>
          <w:sz w:val="20"/>
          <w:szCs w:val="20"/>
        </w:rPr>
        <w:t>Ans:</w:t>
      </w:r>
      <w:r w:rsidRPr="004C6CC7">
        <w:rPr>
          <w:spacing w:val="-52"/>
          <w:sz w:val="20"/>
          <w:szCs w:val="20"/>
        </w:rPr>
        <w:t xml:space="preserve"> </w:t>
      </w:r>
    </w:p>
    <w:p w14:paraId="6455F39E" w14:textId="22D6F399" w:rsidR="00C869C6" w:rsidRPr="004C6CC7" w:rsidRDefault="00C869C6" w:rsidP="00C869C6">
      <w:pPr>
        <w:pStyle w:val="ListParagraph"/>
        <w:numPr>
          <w:ilvl w:val="0"/>
          <w:numId w:val="42"/>
        </w:numPr>
        <w:rPr>
          <w:b/>
          <w:sz w:val="20"/>
          <w:szCs w:val="20"/>
        </w:rPr>
      </w:pPr>
      <w:r w:rsidRPr="004C6CC7">
        <w:rPr>
          <w:b/>
          <w:sz w:val="20"/>
          <w:szCs w:val="20"/>
        </w:rPr>
        <w:t>Monthly interest payment options</w:t>
      </w:r>
    </w:p>
    <w:p w14:paraId="506FE191" w14:textId="77777777" w:rsidR="00C869C6" w:rsidRPr="004C6CC7" w:rsidRDefault="00C869C6" w:rsidP="00C869C6">
      <w:pPr>
        <w:pStyle w:val="ListParagraph"/>
        <w:widowControl/>
        <w:numPr>
          <w:ilvl w:val="0"/>
          <w:numId w:val="41"/>
        </w:numPr>
        <w:adjustRightInd w:val="0"/>
        <w:ind w:left="284"/>
        <w:contextualSpacing/>
        <w:rPr>
          <w:sz w:val="20"/>
          <w:szCs w:val="20"/>
        </w:rPr>
      </w:pPr>
      <w:r w:rsidRPr="004C6CC7">
        <w:rPr>
          <w:sz w:val="20"/>
          <w:szCs w:val="20"/>
        </w:rPr>
        <w:t xml:space="preserve">Interest would be paid monthly under Series I, III and V, wherein relevant interest will be calculated from the first day till the last date of every month during the tenor of such NCDs and paid on the first day of every subsequent month at the following rates of interest to all categories of NCD Holders, on the amount outstanding from time to time, commencing </w:t>
      </w:r>
      <w:r w:rsidRPr="004C6CC7">
        <w:rPr>
          <w:sz w:val="20"/>
          <w:szCs w:val="20"/>
        </w:rPr>
        <w:lastRenderedPageBreak/>
        <w:t>from the Deemed Date of Allotment of NCDs. However, for the first interest payment for NCDs under Series I, III and V, interest from the Deemed Date of Allotment till the last day of the subsequent month will be clubbed and paid on the first day of the month next to that subsequent month. The last interest payment under monthly Series will be made at the time of redemption of NCDs. The last interest payment under monthly Series will be made at the time of redemption of NCDs.</w:t>
      </w:r>
    </w:p>
    <w:p w14:paraId="6F2D6A77" w14:textId="77777777" w:rsidR="00C869C6" w:rsidRPr="004C6CC7" w:rsidRDefault="00C869C6" w:rsidP="00C869C6">
      <w:pPr>
        <w:pStyle w:val="ListParagraph"/>
        <w:widowControl/>
        <w:ind w:left="284"/>
        <w:rPr>
          <w:sz w:val="20"/>
          <w:szCs w:val="20"/>
        </w:rPr>
      </w:pPr>
    </w:p>
    <w:tbl>
      <w:tblPr>
        <w:tblStyle w:val="TableGrid"/>
        <w:tblW w:w="9465" w:type="dxa"/>
        <w:tblInd w:w="265" w:type="dxa"/>
        <w:tblLook w:val="04A0" w:firstRow="1" w:lastRow="0" w:firstColumn="1" w:lastColumn="0" w:noHBand="0" w:noVBand="1"/>
      </w:tblPr>
      <w:tblGrid>
        <w:gridCol w:w="2790"/>
        <w:gridCol w:w="2225"/>
        <w:gridCol w:w="2225"/>
        <w:gridCol w:w="2225"/>
      </w:tblGrid>
      <w:tr w:rsidR="00C869C6" w:rsidRPr="004C6CC7" w14:paraId="13D22693" w14:textId="77777777" w:rsidTr="00EE01B7">
        <w:tc>
          <w:tcPr>
            <w:tcW w:w="2790" w:type="dxa"/>
            <w:shd w:val="clear" w:color="auto" w:fill="BFBFBF" w:themeFill="background1" w:themeFillShade="BF"/>
          </w:tcPr>
          <w:p w14:paraId="3C5A3B8F" w14:textId="77777777" w:rsidR="00C869C6" w:rsidRPr="004C6CC7" w:rsidRDefault="00C869C6" w:rsidP="00EE01B7">
            <w:pPr>
              <w:jc w:val="center"/>
              <w:rPr>
                <w:b/>
                <w:bCs/>
                <w:sz w:val="20"/>
                <w:szCs w:val="20"/>
              </w:rPr>
            </w:pPr>
            <w:r w:rsidRPr="004C6CC7">
              <w:rPr>
                <w:b/>
                <w:bCs/>
                <w:sz w:val="20"/>
                <w:szCs w:val="20"/>
              </w:rPr>
              <w:t>Category of NCD Holders</w:t>
            </w:r>
          </w:p>
        </w:tc>
        <w:tc>
          <w:tcPr>
            <w:tcW w:w="6675" w:type="dxa"/>
            <w:gridSpan w:val="3"/>
            <w:shd w:val="clear" w:color="auto" w:fill="BFBFBF" w:themeFill="background1" w:themeFillShade="BF"/>
          </w:tcPr>
          <w:p w14:paraId="6CABBF2E" w14:textId="77777777" w:rsidR="00C869C6" w:rsidRPr="004C6CC7" w:rsidRDefault="00C869C6" w:rsidP="00EE01B7">
            <w:pPr>
              <w:jc w:val="center"/>
              <w:rPr>
                <w:b/>
                <w:bCs/>
                <w:sz w:val="20"/>
                <w:szCs w:val="20"/>
              </w:rPr>
            </w:pPr>
            <w:r w:rsidRPr="004C6CC7">
              <w:rPr>
                <w:b/>
                <w:bCs/>
                <w:sz w:val="20"/>
                <w:szCs w:val="20"/>
              </w:rPr>
              <w:t>Coupon (% per annum) for following Series</w:t>
            </w:r>
          </w:p>
        </w:tc>
      </w:tr>
      <w:tr w:rsidR="00C869C6" w:rsidRPr="004C6CC7" w14:paraId="248BA92E" w14:textId="77777777" w:rsidTr="00EE01B7">
        <w:tc>
          <w:tcPr>
            <w:tcW w:w="2790" w:type="dxa"/>
          </w:tcPr>
          <w:p w14:paraId="001E8762" w14:textId="77777777" w:rsidR="00C869C6" w:rsidRPr="004C6CC7" w:rsidRDefault="00C869C6" w:rsidP="00EE01B7">
            <w:pPr>
              <w:rPr>
                <w:sz w:val="20"/>
                <w:szCs w:val="20"/>
              </w:rPr>
            </w:pPr>
          </w:p>
        </w:tc>
        <w:tc>
          <w:tcPr>
            <w:tcW w:w="2225" w:type="dxa"/>
          </w:tcPr>
          <w:p w14:paraId="2E3C7400" w14:textId="77777777" w:rsidR="00C869C6" w:rsidRPr="004C6CC7" w:rsidRDefault="00C869C6" w:rsidP="00EE01B7">
            <w:pPr>
              <w:jc w:val="center"/>
              <w:rPr>
                <w:sz w:val="20"/>
                <w:szCs w:val="20"/>
              </w:rPr>
            </w:pPr>
            <w:r w:rsidRPr="004C6CC7">
              <w:rPr>
                <w:sz w:val="20"/>
                <w:szCs w:val="20"/>
              </w:rPr>
              <w:t>I</w:t>
            </w:r>
          </w:p>
        </w:tc>
        <w:tc>
          <w:tcPr>
            <w:tcW w:w="2225" w:type="dxa"/>
          </w:tcPr>
          <w:p w14:paraId="603ADCB8" w14:textId="77777777" w:rsidR="00C869C6" w:rsidRPr="004C6CC7" w:rsidRDefault="00C869C6" w:rsidP="00EE01B7">
            <w:pPr>
              <w:jc w:val="center"/>
              <w:rPr>
                <w:sz w:val="20"/>
                <w:szCs w:val="20"/>
              </w:rPr>
            </w:pPr>
            <w:r w:rsidRPr="004C6CC7">
              <w:rPr>
                <w:sz w:val="20"/>
                <w:szCs w:val="20"/>
              </w:rPr>
              <w:t>III</w:t>
            </w:r>
          </w:p>
        </w:tc>
        <w:tc>
          <w:tcPr>
            <w:tcW w:w="2225" w:type="dxa"/>
          </w:tcPr>
          <w:p w14:paraId="4D327A53" w14:textId="77777777" w:rsidR="00C869C6" w:rsidRPr="004C6CC7" w:rsidRDefault="00C869C6" w:rsidP="00EE01B7">
            <w:pPr>
              <w:jc w:val="center"/>
              <w:rPr>
                <w:sz w:val="20"/>
                <w:szCs w:val="20"/>
              </w:rPr>
            </w:pPr>
            <w:r w:rsidRPr="004C6CC7">
              <w:rPr>
                <w:sz w:val="20"/>
                <w:szCs w:val="20"/>
              </w:rPr>
              <w:t>V</w:t>
            </w:r>
          </w:p>
        </w:tc>
      </w:tr>
      <w:tr w:rsidR="00C869C6" w:rsidRPr="004C6CC7" w14:paraId="041BE6B1" w14:textId="77777777" w:rsidTr="00EE01B7">
        <w:tc>
          <w:tcPr>
            <w:tcW w:w="2790" w:type="dxa"/>
          </w:tcPr>
          <w:p w14:paraId="1CE61A30" w14:textId="77777777" w:rsidR="00C869C6" w:rsidRPr="004C6CC7" w:rsidRDefault="00C869C6" w:rsidP="00EE01B7">
            <w:pPr>
              <w:rPr>
                <w:sz w:val="20"/>
                <w:szCs w:val="20"/>
              </w:rPr>
            </w:pPr>
            <w:r w:rsidRPr="004C6CC7">
              <w:rPr>
                <w:sz w:val="20"/>
                <w:szCs w:val="20"/>
              </w:rPr>
              <w:t>All Categories</w:t>
            </w:r>
          </w:p>
        </w:tc>
        <w:tc>
          <w:tcPr>
            <w:tcW w:w="2225" w:type="dxa"/>
            <w:vAlign w:val="center"/>
          </w:tcPr>
          <w:p w14:paraId="42875A0F" w14:textId="77777777" w:rsidR="00C869C6" w:rsidRPr="004C6CC7" w:rsidRDefault="00C869C6" w:rsidP="00EE01B7">
            <w:pPr>
              <w:jc w:val="center"/>
              <w:rPr>
                <w:color w:val="000000"/>
                <w:sz w:val="20"/>
                <w:szCs w:val="20"/>
              </w:rPr>
            </w:pPr>
            <w:r w:rsidRPr="004C6CC7">
              <w:rPr>
                <w:color w:val="000000"/>
                <w:sz w:val="20"/>
                <w:szCs w:val="20"/>
              </w:rPr>
              <w:t>9.20%</w:t>
            </w:r>
          </w:p>
        </w:tc>
        <w:tc>
          <w:tcPr>
            <w:tcW w:w="2225" w:type="dxa"/>
          </w:tcPr>
          <w:p w14:paraId="5D96DB3F" w14:textId="77777777" w:rsidR="00C869C6" w:rsidRPr="004C6CC7" w:rsidRDefault="00C869C6" w:rsidP="00EE01B7">
            <w:pPr>
              <w:jc w:val="center"/>
              <w:rPr>
                <w:sz w:val="20"/>
                <w:szCs w:val="20"/>
              </w:rPr>
            </w:pPr>
            <w:r w:rsidRPr="004C6CC7">
              <w:rPr>
                <w:color w:val="000000"/>
                <w:sz w:val="20"/>
                <w:szCs w:val="20"/>
              </w:rPr>
              <w:t>9.57%</w:t>
            </w:r>
          </w:p>
        </w:tc>
        <w:tc>
          <w:tcPr>
            <w:tcW w:w="2225" w:type="dxa"/>
          </w:tcPr>
          <w:p w14:paraId="7F65EC01" w14:textId="77777777" w:rsidR="00C869C6" w:rsidRPr="004C6CC7" w:rsidRDefault="00C869C6" w:rsidP="00EE01B7">
            <w:pPr>
              <w:jc w:val="center"/>
              <w:rPr>
                <w:color w:val="000000"/>
                <w:sz w:val="20"/>
                <w:szCs w:val="20"/>
              </w:rPr>
            </w:pPr>
            <w:r w:rsidRPr="004C6CC7">
              <w:rPr>
                <w:color w:val="000000"/>
                <w:sz w:val="20"/>
                <w:szCs w:val="20"/>
              </w:rPr>
              <w:t>10.03%</w:t>
            </w:r>
          </w:p>
        </w:tc>
      </w:tr>
    </w:tbl>
    <w:p w14:paraId="3D6DBF63" w14:textId="77777777" w:rsidR="00C869C6" w:rsidRPr="004C6CC7" w:rsidRDefault="00C869C6" w:rsidP="00C869C6">
      <w:pPr>
        <w:ind w:left="270"/>
        <w:rPr>
          <w:sz w:val="20"/>
          <w:szCs w:val="20"/>
        </w:rPr>
      </w:pPr>
    </w:p>
    <w:p w14:paraId="3653FD73" w14:textId="77777777" w:rsidR="00C869C6" w:rsidRPr="004C6CC7" w:rsidRDefault="00C869C6" w:rsidP="00C869C6">
      <w:pPr>
        <w:ind w:left="270"/>
        <w:rPr>
          <w:sz w:val="20"/>
          <w:szCs w:val="20"/>
        </w:rPr>
      </w:pPr>
      <w:r w:rsidRPr="004C6CC7">
        <w:rPr>
          <w:sz w:val="20"/>
          <w:szCs w:val="20"/>
        </w:rPr>
        <w:t xml:space="preserve">Series I, III and V NCDs shall be redeemed at the Face Value thereof along with the interest accrued thereon, if any, at the end of 24 months, 36 </w:t>
      </w:r>
      <w:proofErr w:type="gramStart"/>
      <w:r w:rsidRPr="004C6CC7">
        <w:rPr>
          <w:sz w:val="20"/>
          <w:szCs w:val="20"/>
        </w:rPr>
        <w:t>months</w:t>
      </w:r>
      <w:proofErr w:type="gramEnd"/>
      <w:r w:rsidRPr="004C6CC7">
        <w:rPr>
          <w:sz w:val="20"/>
          <w:szCs w:val="20"/>
        </w:rPr>
        <w:t xml:space="preserve"> and 60 months respectively from the Deemed Date of Allotment. </w:t>
      </w:r>
    </w:p>
    <w:p w14:paraId="4F2EFF5D" w14:textId="77777777" w:rsidR="00C869C6" w:rsidRPr="004C6CC7" w:rsidRDefault="00C869C6" w:rsidP="00C869C6">
      <w:pPr>
        <w:rPr>
          <w:b/>
          <w:bCs/>
          <w:sz w:val="20"/>
          <w:szCs w:val="20"/>
          <w:highlight w:val="yellow"/>
        </w:rPr>
      </w:pPr>
    </w:p>
    <w:p w14:paraId="590783C7" w14:textId="30325FE2" w:rsidR="00C869C6" w:rsidRPr="004C6CC7" w:rsidRDefault="00C869C6" w:rsidP="00C869C6">
      <w:pPr>
        <w:pStyle w:val="ListParagraph"/>
        <w:numPr>
          <w:ilvl w:val="0"/>
          <w:numId w:val="42"/>
        </w:numPr>
        <w:rPr>
          <w:b/>
          <w:bCs/>
          <w:sz w:val="20"/>
          <w:szCs w:val="20"/>
        </w:rPr>
      </w:pPr>
      <w:r w:rsidRPr="004C6CC7">
        <w:rPr>
          <w:b/>
          <w:bCs/>
          <w:sz w:val="20"/>
          <w:szCs w:val="20"/>
        </w:rPr>
        <w:t>Annual interest payment option</w:t>
      </w:r>
    </w:p>
    <w:p w14:paraId="10573FD7" w14:textId="77777777" w:rsidR="00C869C6" w:rsidRPr="004C6CC7" w:rsidRDefault="00C869C6" w:rsidP="00C869C6">
      <w:pPr>
        <w:rPr>
          <w:b/>
          <w:bCs/>
          <w:sz w:val="20"/>
          <w:szCs w:val="20"/>
        </w:rPr>
      </w:pPr>
    </w:p>
    <w:p w14:paraId="7E38C6B6" w14:textId="77777777" w:rsidR="00C869C6" w:rsidRPr="004C6CC7" w:rsidRDefault="00C869C6" w:rsidP="00C869C6">
      <w:pPr>
        <w:pStyle w:val="ListParagraph"/>
        <w:widowControl/>
        <w:numPr>
          <w:ilvl w:val="0"/>
          <w:numId w:val="41"/>
        </w:numPr>
        <w:autoSpaceDE/>
        <w:autoSpaceDN/>
        <w:spacing w:after="160" w:line="259" w:lineRule="auto"/>
        <w:ind w:left="284"/>
        <w:contextualSpacing/>
        <w:rPr>
          <w:sz w:val="20"/>
          <w:szCs w:val="20"/>
        </w:rPr>
      </w:pPr>
      <w:r w:rsidRPr="004C6CC7">
        <w:rPr>
          <w:sz w:val="20"/>
          <w:szCs w:val="20"/>
        </w:rPr>
        <w:t>Interest would be paid annually under Series II, IV and VI on each anniversary of the Deemed Date of Allotment at the following rates of interest to all categories of NCD Holders, on the amount outstanding from time to time, commencing from the Deemed Date of Allotment of NCDs.</w:t>
      </w:r>
    </w:p>
    <w:tbl>
      <w:tblPr>
        <w:tblStyle w:val="TableGrid"/>
        <w:tblW w:w="9465" w:type="dxa"/>
        <w:tblInd w:w="265" w:type="dxa"/>
        <w:tblLook w:val="04A0" w:firstRow="1" w:lastRow="0" w:firstColumn="1" w:lastColumn="0" w:noHBand="0" w:noVBand="1"/>
      </w:tblPr>
      <w:tblGrid>
        <w:gridCol w:w="2790"/>
        <w:gridCol w:w="2225"/>
        <w:gridCol w:w="2225"/>
        <w:gridCol w:w="2225"/>
      </w:tblGrid>
      <w:tr w:rsidR="00C869C6" w:rsidRPr="004C6CC7" w14:paraId="1532A718" w14:textId="77777777" w:rsidTr="00EE01B7">
        <w:tc>
          <w:tcPr>
            <w:tcW w:w="2790" w:type="dxa"/>
            <w:shd w:val="clear" w:color="auto" w:fill="BFBFBF" w:themeFill="background1" w:themeFillShade="BF"/>
          </w:tcPr>
          <w:p w14:paraId="632C2961" w14:textId="77777777" w:rsidR="00C869C6" w:rsidRPr="004C6CC7" w:rsidRDefault="00C869C6" w:rsidP="00EE01B7">
            <w:pPr>
              <w:jc w:val="center"/>
              <w:rPr>
                <w:b/>
                <w:bCs/>
                <w:sz w:val="20"/>
                <w:szCs w:val="20"/>
              </w:rPr>
            </w:pPr>
            <w:r w:rsidRPr="004C6CC7">
              <w:rPr>
                <w:b/>
                <w:bCs/>
                <w:sz w:val="20"/>
                <w:szCs w:val="20"/>
              </w:rPr>
              <w:t>Category of NCD Holders</w:t>
            </w:r>
          </w:p>
        </w:tc>
        <w:tc>
          <w:tcPr>
            <w:tcW w:w="6675" w:type="dxa"/>
            <w:gridSpan w:val="3"/>
            <w:shd w:val="clear" w:color="auto" w:fill="BFBFBF" w:themeFill="background1" w:themeFillShade="BF"/>
          </w:tcPr>
          <w:p w14:paraId="303C526B" w14:textId="77777777" w:rsidR="00C869C6" w:rsidRPr="004C6CC7" w:rsidRDefault="00C869C6" w:rsidP="00EE01B7">
            <w:pPr>
              <w:jc w:val="center"/>
              <w:rPr>
                <w:b/>
                <w:bCs/>
                <w:sz w:val="20"/>
                <w:szCs w:val="20"/>
              </w:rPr>
            </w:pPr>
            <w:r w:rsidRPr="004C6CC7">
              <w:rPr>
                <w:b/>
                <w:bCs/>
                <w:sz w:val="20"/>
                <w:szCs w:val="20"/>
              </w:rPr>
              <w:t>Coupon (% per annum) for following Series</w:t>
            </w:r>
          </w:p>
        </w:tc>
      </w:tr>
      <w:tr w:rsidR="00C869C6" w:rsidRPr="004C6CC7" w14:paraId="17DCC763" w14:textId="77777777" w:rsidTr="00EE01B7">
        <w:tc>
          <w:tcPr>
            <w:tcW w:w="2790" w:type="dxa"/>
          </w:tcPr>
          <w:p w14:paraId="5340FD7D" w14:textId="77777777" w:rsidR="00C869C6" w:rsidRPr="004C6CC7" w:rsidRDefault="00C869C6" w:rsidP="00EE01B7">
            <w:pPr>
              <w:rPr>
                <w:sz w:val="20"/>
                <w:szCs w:val="20"/>
              </w:rPr>
            </w:pPr>
          </w:p>
        </w:tc>
        <w:tc>
          <w:tcPr>
            <w:tcW w:w="2225" w:type="dxa"/>
          </w:tcPr>
          <w:p w14:paraId="7F497FF8" w14:textId="77777777" w:rsidR="00C869C6" w:rsidRPr="004C6CC7" w:rsidRDefault="00C869C6" w:rsidP="00EE01B7">
            <w:pPr>
              <w:jc w:val="center"/>
              <w:rPr>
                <w:sz w:val="20"/>
                <w:szCs w:val="20"/>
              </w:rPr>
            </w:pPr>
            <w:r w:rsidRPr="004C6CC7">
              <w:rPr>
                <w:sz w:val="20"/>
                <w:szCs w:val="20"/>
              </w:rPr>
              <w:t>II</w:t>
            </w:r>
          </w:p>
        </w:tc>
        <w:tc>
          <w:tcPr>
            <w:tcW w:w="2225" w:type="dxa"/>
          </w:tcPr>
          <w:p w14:paraId="41BF4BF3" w14:textId="77777777" w:rsidR="00C869C6" w:rsidRPr="004C6CC7" w:rsidRDefault="00C869C6" w:rsidP="00EE01B7">
            <w:pPr>
              <w:jc w:val="center"/>
              <w:rPr>
                <w:sz w:val="20"/>
                <w:szCs w:val="20"/>
              </w:rPr>
            </w:pPr>
            <w:r w:rsidRPr="004C6CC7">
              <w:rPr>
                <w:sz w:val="20"/>
                <w:szCs w:val="20"/>
              </w:rPr>
              <w:t>IV</w:t>
            </w:r>
          </w:p>
        </w:tc>
        <w:tc>
          <w:tcPr>
            <w:tcW w:w="2225" w:type="dxa"/>
          </w:tcPr>
          <w:p w14:paraId="62D170AF" w14:textId="77777777" w:rsidR="00C869C6" w:rsidRPr="004C6CC7" w:rsidRDefault="00C869C6" w:rsidP="00EE01B7">
            <w:pPr>
              <w:jc w:val="center"/>
              <w:rPr>
                <w:sz w:val="20"/>
                <w:szCs w:val="20"/>
              </w:rPr>
            </w:pPr>
            <w:r w:rsidRPr="004C6CC7">
              <w:rPr>
                <w:sz w:val="20"/>
                <w:szCs w:val="20"/>
              </w:rPr>
              <w:t>VI</w:t>
            </w:r>
          </w:p>
        </w:tc>
      </w:tr>
      <w:tr w:rsidR="00C869C6" w:rsidRPr="004C6CC7" w14:paraId="4D76902E" w14:textId="77777777" w:rsidTr="00EE01B7">
        <w:tc>
          <w:tcPr>
            <w:tcW w:w="2790" w:type="dxa"/>
          </w:tcPr>
          <w:p w14:paraId="0BD9E454" w14:textId="77777777" w:rsidR="00C869C6" w:rsidRPr="004C6CC7" w:rsidRDefault="00C869C6" w:rsidP="00EE01B7">
            <w:pPr>
              <w:rPr>
                <w:sz w:val="20"/>
                <w:szCs w:val="20"/>
              </w:rPr>
            </w:pPr>
            <w:r w:rsidRPr="004C6CC7">
              <w:rPr>
                <w:sz w:val="20"/>
                <w:szCs w:val="20"/>
              </w:rPr>
              <w:t>All Categories</w:t>
            </w:r>
          </w:p>
        </w:tc>
        <w:tc>
          <w:tcPr>
            <w:tcW w:w="2225" w:type="dxa"/>
          </w:tcPr>
          <w:p w14:paraId="4119294E" w14:textId="77777777" w:rsidR="00C869C6" w:rsidRPr="004C6CC7" w:rsidRDefault="00C869C6" w:rsidP="00EE01B7">
            <w:pPr>
              <w:jc w:val="center"/>
              <w:rPr>
                <w:color w:val="000000"/>
                <w:sz w:val="20"/>
                <w:szCs w:val="20"/>
              </w:rPr>
            </w:pPr>
            <w:r w:rsidRPr="004C6CC7">
              <w:rPr>
                <w:color w:val="000000"/>
                <w:sz w:val="20"/>
                <w:szCs w:val="20"/>
              </w:rPr>
              <w:t>9.60%</w:t>
            </w:r>
          </w:p>
        </w:tc>
        <w:tc>
          <w:tcPr>
            <w:tcW w:w="2225" w:type="dxa"/>
          </w:tcPr>
          <w:p w14:paraId="7D52776A" w14:textId="77777777" w:rsidR="00C869C6" w:rsidRPr="004C6CC7" w:rsidRDefault="00C869C6" w:rsidP="00EE01B7">
            <w:pPr>
              <w:jc w:val="center"/>
              <w:rPr>
                <w:sz w:val="20"/>
                <w:szCs w:val="20"/>
              </w:rPr>
            </w:pPr>
            <w:r w:rsidRPr="004C6CC7">
              <w:rPr>
                <w:color w:val="000000"/>
                <w:sz w:val="20"/>
                <w:szCs w:val="20"/>
              </w:rPr>
              <w:t>10.00%</w:t>
            </w:r>
          </w:p>
        </w:tc>
        <w:tc>
          <w:tcPr>
            <w:tcW w:w="2225" w:type="dxa"/>
          </w:tcPr>
          <w:p w14:paraId="5FBC14CB" w14:textId="77777777" w:rsidR="00C869C6" w:rsidRPr="004C6CC7" w:rsidRDefault="00C869C6" w:rsidP="00EE01B7">
            <w:pPr>
              <w:jc w:val="center"/>
              <w:rPr>
                <w:color w:val="000000"/>
                <w:sz w:val="20"/>
                <w:szCs w:val="20"/>
              </w:rPr>
            </w:pPr>
            <w:r w:rsidRPr="004C6CC7">
              <w:rPr>
                <w:color w:val="000000"/>
                <w:sz w:val="20"/>
                <w:szCs w:val="20"/>
              </w:rPr>
              <w:t>10.50%</w:t>
            </w:r>
          </w:p>
        </w:tc>
      </w:tr>
    </w:tbl>
    <w:p w14:paraId="104E7C9D" w14:textId="77777777" w:rsidR="00D33273" w:rsidRPr="004C6CC7" w:rsidRDefault="00D33273" w:rsidP="000C139C">
      <w:pPr>
        <w:pStyle w:val="BodyText"/>
        <w:spacing w:before="11"/>
        <w:jc w:val="both"/>
        <w:rPr>
          <w:sz w:val="20"/>
          <w:szCs w:val="20"/>
        </w:rPr>
      </w:pPr>
    </w:p>
    <w:p w14:paraId="4489893F" w14:textId="77777777" w:rsidR="00D33273" w:rsidRPr="004C6CC7" w:rsidRDefault="00D33273" w:rsidP="000C139C">
      <w:pPr>
        <w:pStyle w:val="BodyText"/>
        <w:spacing w:before="1"/>
        <w:jc w:val="both"/>
        <w:rPr>
          <w:sz w:val="20"/>
          <w:szCs w:val="20"/>
        </w:rPr>
      </w:pPr>
    </w:p>
    <w:p w14:paraId="1137F143" w14:textId="229634AE" w:rsidR="00D33273" w:rsidRPr="004C6CC7" w:rsidRDefault="006712A8" w:rsidP="000C139C">
      <w:pPr>
        <w:pStyle w:val="Heading1"/>
        <w:spacing w:before="61" w:line="480" w:lineRule="auto"/>
        <w:ind w:right="6259"/>
        <w:rPr>
          <w:sz w:val="20"/>
          <w:szCs w:val="20"/>
        </w:rPr>
      </w:pPr>
      <w:r w:rsidRPr="004C6CC7">
        <w:rPr>
          <w:sz w:val="20"/>
          <w:szCs w:val="20"/>
        </w:rPr>
        <w:t>Q13. Who can invest in these NCDs?</w:t>
      </w:r>
      <w:r w:rsidRPr="004C6CC7">
        <w:rPr>
          <w:spacing w:val="-53"/>
          <w:sz w:val="20"/>
          <w:szCs w:val="20"/>
        </w:rPr>
        <w:t xml:space="preserve"> </w:t>
      </w:r>
      <w:r w:rsidRPr="004C6CC7">
        <w:rPr>
          <w:sz w:val="20"/>
          <w:szCs w:val="20"/>
        </w:rPr>
        <w:t>Ans:</w:t>
      </w:r>
    </w:p>
    <w:tbl>
      <w:tblPr>
        <w:tblW w:w="5000" w:type="pct"/>
        <w:tblLook w:val="04A0" w:firstRow="1" w:lastRow="0" w:firstColumn="1" w:lastColumn="0" w:noHBand="0" w:noVBand="1"/>
      </w:tblPr>
      <w:tblGrid>
        <w:gridCol w:w="2224"/>
        <w:gridCol w:w="2287"/>
        <w:gridCol w:w="3122"/>
        <w:gridCol w:w="2277"/>
      </w:tblGrid>
      <w:tr w:rsidR="00DA0528" w:rsidRPr="004C6CC7" w14:paraId="77B8116A" w14:textId="77777777" w:rsidTr="00DA0528">
        <w:trPr>
          <w:trHeight w:val="290"/>
        </w:trPr>
        <w:tc>
          <w:tcPr>
            <w:tcW w:w="1250" w:type="pct"/>
            <w:tcBorders>
              <w:top w:val="single" w:sz="4" w:space="0" w:color="auto"/>
              <w:left w:val="single" w:sz="4" w:space="0" w:color="auto"/>
              <w:bottom w:val="single" w:sz="4" w:space="0" w:color="auto"/>
              <w:right w:val="single" w:sz="4" w:space="0" w:color="auto"/>
            </w:tcBorders>
            <w:shd w:val="clear" w:color="000000" w:fill="BFBFBF"/>
            <w:noWrap/>
            <w:hideMark/>
          </w:tcPr>
          <w:p w14:paraId="1D32738F" w14:textId="77777777" w:rsidR="00DA0528" w:rsidRPr="004C6CC7" w:rsidRDefault="00DA0528" w:rsidP="000C139C">
            <w:pPr>
              <w:widowControl/>
              <w:autoSpaceDE/>
              <w:autoSpaceDN/>
              <w:jc w:val="both"/>
              <w:rPr>
                <w:b/>
                <w:bCs/>
                <w:color w:val="000000"/>
                <w:sz w:val="18"/>
                <w:szCs w:val="18"/>
                <w:lang w:val="en-IN" w:eastAsia="en-IN"/>
              </w:rPr>
            </w:pPr>
            <w:r w:rsidRPr="004C6CC7">
              <w:rPr>
                <w:b/>
                <w:bCs/>
                <w:sz w:val="18"/>
                <w:szCs w:val="18"/>
                <w:lang w:eastAsia="en-IN"/>
              </w:rPr>
              <w:t>Category I</w:t>
            </w:r>
          </w:p>
        </w:tc>
        <w:tc>
          <w:tcPr>
            <w:tcW w:w="1250" w:type="pct"/>
            <w:tcBorders>
              <w:top w:val="single" w:sz="4" w:space="0" w:color="auto"/>
              <w:left w:val="nil"/>
              <w:bottom w:val="single" w:sz="4" w:space="0" w:color="auto"/>
              <w:right w:val="single" w:sz="4" w:space="0" w:color="auto"/>
            </w:tcBorders>
            <w:shd w:val="clear" w:color="000000" w:fill="BFBFBF"/>
            <w:noWrap/>
            <w:hideMark/>
          </w:tcPr>
          <w:p w14:paraId="3387F59D" w14:textId="77777777" w:rsidR="00DA0528" w:rsidRPr="004C6CC7" w:rsidRDefault="00DA0528" w:rsidP="000C139C">
            <w:pPr>
              <w:widowControl/>
              <w:autoSpaceDE/>
              <w:autoSpaceDN/>
              <w:jc w:val="both"/>
              <w:rPr>
                <w:b/>
                <w:bCs/>
                <w:color w:val="000000"/>
                <w:sz w:val="18"/>
                <w:szCs w:val="18"/>
                <w:lang w:val="en-IN" w:eastAsia="en-IN"/>
              </w:rPr>
            </w:pPr>
            <w:r w:rsidRPr="004C6CC7">
              <w:rPr>
                <w:b/>
                <w:bCs/>
                <w:sz w:val="18"/>
                <w:szCs w:val="18"/>
                <w:lang w:eastAsia="en-IN"/>
              </w:rPr>
              <w:t>Category II</w:t>
            </w:r>
          </w:p>
        </w:tc>
        <w:tc>
          <w:tcPr>
            <w:tcW w:w="1250" w:type="pct"/>
            <w:tcBorders>
              <w:top w:val="single" w:sz="4" w:space="0" w:color="auto"/>
              <w:left w:val="nil"/>
              <w:bottom w:val="single" w:sz="4" w:space="0" w:color="auto"/>
              <w:right w:val="single" w:sz="4" w:space="0" w:color="auto"/>
            </w:tcBorders>
            <w:shd w:val="clear" w:color="000000" w:fill="BFBFBF"/>
            <w:noWrap/>
            <w:hideMark/>
          </w:tcPr>
          <w:p w14:paraId="01E65883" w14:textId="77777777" w:rsidR="00DA0528" w:rsidRPr="004C6CC7" w:rsidRDefault="00DA0528" w:rsidP="000C139C">
            <w:pPr>
              <w:widowControl/>
              <w:autoSpaceDE/>
              <w:autoSpaceDN/>
              <w:jc w:val="both"/>
              <w:rPr>
                <w:b/>
                <w:bCs/>
                <w:color w:val="000000"/>
                <w:sz w:val="18"/>
                <w:szCs w:val="18"/>
                <w:lang w:val="en-IN" w:eastAsia="en-IN"/>
              </w:rPr>
            </w:pPr>
            <w:r w:rsidRPr="004C6CC7">
              <w:rPr>
                <w:b/>
                <w:bCs/>
                <w:sz w:val="18"/>
                <w:szCs w:val="18"/>
                <w:lang w:eastAsia="en-IN"/>
              </w:rPr>
              <w:t>Category III</w:t>
            </w:r>
          </w:p>
        </w:tc>
        <w:tc>
          <w:tcPr>
            <w:tcW w:w="1250" w:type="pct"/>
            <w:tcBorders>
              <w:top w:val="single" w:sz="4" w:space="0" w:color="auto"/>
              <w:left w:val="nil"/>
              <w:bottom w:val="single" w:sz="4" w:space="0" w:color="auto"/>
              <w:right w:val="single" w:sz="4" w:space="0" w:color="auto"/>
            </w:tcBorders>
            <w:shd w:val="clear" w:color="000000" w:fill="BFBFBF"/>
            <w:noWrap/>
            <w:hideMark/>
          </w:tcPr>
          <w:p w14:paraId="7CDE5036" w14:textId="77777777" w:rsidR="00DA0528" w:rsidRPr="004C6CC7" w:rsidRDefault="00DA0528" w:rsidP="000C139C">
            <w:pPr>
              <w:widowControl/>
              <w:autoSpaceDE/>
              <w:autoSpaceDN/>
              <w:jc w:val="both"/>
              <w:rPr>
                <w:b/>
                <w:bCs/>
                <w:color w:val="000000"/>
                <w:sz w:val="18"/>
                <w:szCs w:val="18"/>
                <w:lang w:val="en-IN" w:eastAsia="en-IN"/>
              </w:rPr>
            </w:pPr>
            <w:r w:rsidRPr="004C6CC7">
              <w:rPr>
                <w:b/>
                <w:bCs/>
                <w:sz w:val="18"/>
                <w:szCs w:val="18"/>
                <w:lang w:eastAsia="en-IN"/>
              </w:rPr>
              <w:t>Category IV</w:t>
            </w:r>
          </w:p>
        </w:tc>
      </w:tr>
      <w:tr w:rsidR="00DA0528" w:rsidRPr="004C6CC7" w14:paraId="2E78BD23" w14:textId="77777777" w:rsidTr="00DA0528">
        <w:trPr>
          <w:trHeight w:val="290"/>
        </w:trPr>
        <w:tc>
          <w:tcPr>
            <w:tcW w:w="1250" w:type="pct"/>
            <w:vMerge w:val="restart"/>
            <w:tcBorders>
              <w:top w:val="nil"/>
              <w:left w:val="single" w:sz="4" w:space="0" w:color="auto"/>
              <w:bottom w:val="single" w:sz="4" w:space="0" w:color="auto"/>
              <w:right w:val="single" w:sz="4" w:space="0" w:color="auto"/>
            </w:tcBorders>
            <w:shd w:val="clear" w:color="000000" w:fill="BFBFBF"/>
            <w:noWrap/>
            <w:hideMark/>
          </w:tcPr>
          <w:p w14:paraId="6B8112B4" w14:textId="77777777" w:rsidR="00DA0528" w:rsidRPr="004C6CC7" w:rsidRDefault="00DA0528" w:rsidP="000C139C">
            <w:pPr>
              <w:widowControl/>
              <w:autoSpaceDE/>
              <w:autoSpaceDN/>
              <w:jc w:val="both"/>
              <w:rPr>
                <w:b/>
                <w:bCs/>
                <w:color w:val="000000"/>
                <w:sz w:val="18"/>
                <w:szCs w:val="18"/>
                <w:lang w:val="en-IN" w:eastAsia="en-IN"/>
              </w:rPr>
            </w:pPr>
            <w:r w:rsidRPr="004C6CC7">
              <w:rPr>
                <w:b/>
                <w:bCs/>
                <w:sz w:val="18"/>
                <w:szCs w:val="18"/>
                <w:lang w:eastAsia="en-IN"/>
              </w:rPr>
              <w:t>Institutional Investors</w:t>
            </w:r>
          </w:p>
        </w:tc>
        <w:tc>
          <w:tcPr>
            <w:tcW w:w="1250" w:type="pct"/>
            <w:vMerge w:val="restart"/>
            <w:tcBorders>
              <w:top w:val="nil"/>
              <w:left w:val="single" w:sz="4" w:space="0" w:color="auto"/>
              <w:bottom w:val="single" w:sz="4" w:space="0" w:color="auto"/>
              <w:right w:val="single" w:sz="4" w:space="0" w:color="auto"/>
            </w:tcBorders>
            <w:shd w:val="clear" w:color="000000" w:fill="BFBFBF"/>
            <w:noWrap/>
            <w:hideMark/>
          </w:tcPr>
          <w:p w14:paraId="51B785B1" w14:textId="77777777" w:rsidR="00DA0528" w:rsidRPr="004C6CC7" w:rsidRDefault="00DA0528" w:rsidP="000C139C">
            <w:pPr>
              <w:widowControl/>
              <w:autoSpaceDE/>
              <w:autoSpaceDN/>
              <w:jc w:val="both"/>
              <w:rPr>
                <w:b/>
                <w:bCs/>
                <w:color w:val="000000"/>
                <w:sz w:val="18"/>
                <w:szCs w:val="18"/>
                <w:lang w:val="en-IN" w:eastAsia="en-IN"/>
              </w:rPr>
            </w:pPr>
            <w:proofErr w:type="gramStart"/>
            <w:r w:rsidRPr="004C6CC7">
              <w:rPr>
                <w:b/>
                <w:bCs/>
                <w:sz w:val="18"/>
                <w:szCs w:val="18"/>
                <w:lang w:eastAsia="en-IN"/>
              </w:rPr>
              <w:t>Non Institutional</w:t>
            </w:r>
            <w:proofErr w:type="gramEnd"/>
            <w:r w:rsidRPr="004C6CC7">
              <w:rPr>
                <w:b/>
                <w:bCs/>
                <w:sz w:val="18"/>
                <w:szCs w:val="18"/>
                <w:lang w:eastAsia="en-IN"/>
              </w:rPr>
              <w:t xml:space="preserve"> Investors</w:t>
            </w:r>
          </w:p>
        </w:tc>
        <w:tc>
          <w:tcPr>
            <w:tcW w:w="1250" w:type="pct"/>
            <w:tcBorders>
              <w:top w:val="nil"/>
              <w:left w:val="nil"/>
              <w:bottom w:val="single" w:sz="4" w:space="0" w:color="auto"/>
              <w:right w:val="single" w:sz="4" w:space="0" w:color="auto"/>
            </w:tcBorders>
            <w:shd w:val="clear" w:color="000000" w:fill="BFBFBF"/>
            <w:noWrap/>
            <w:hideMark/>
          </w:tcPr>
          <w:p w14:paraId="0890AC59" w14:textId="77777777" w:rsidR="00DA0528" w:rsidRPr="004C6CC7" w:rsidRDefault="00DA0528" w:rsidP="000C139C">
            <w:pPr>
              <w:widowControl/>
              <w:autoSpaceDE/>
              <w:autoSpaceDN/>
              <w:jc w:val="both"/>
              <w:rPr>
                <w:b/>
                <w:bCs/>
                <w:color w:val="000000"/>
                <w:sz w:val="18"/>
                <w:szCs w:val="18"/>
                <w:lang w:val="en-IN" w:eastAsia="en-IN"/>
              </w:rPr>
            </w:pPr>
            <w:r w:rsidRPr="004C6CC7">
              <w:rPr>
                <w:b/>
                <w:bCs/>
                <w:sz w:val="18"/>
                <w:szCs w:val="18"/>
                <w:lang w:eastAsia="en-IN"/>
              </w:rPr>
              <w:t>High Net-worth Individual, (“HNIs”),</w:t>
            </w:r>
          </w:p>
        </w:tc>
        <w:tc>
          <w:tcPr>
            <w:tcW w:w="1250" w:type="pct"/>
            <w:vMerge w:val="restart"/>
            <w:tcBorders>
              <w:top w:val="nil"/>
              <w:left w:val="single" w:sz="4" w:space="0" w:color="auto"/>
              <w:bottom w:val="single" w:sz="4" w:space="0" w:color="auto"/>
              <w:right w:val="single" w:sz="4" w:space="0" w:color="auto"/>
            </w:tcBorders>
            <w:shd w:val="clear" w:color="000000" w:fill="BFBFBF"/>
            <w:noWrap/>
            <w:hideMark/>
          </w:tcPr>
          <w:p w14:paraId="31308C07" w14:textId="77777777" w:rsidR="00DA0528" w:rsidRPr="004C6CC7" w:rsidRDefault="00DA0528" w:rsidP="000C139C">
            <w:pPr>
              <w:widowControl/>
              <w:autoSpaceDE/>
              <w:autoSpaceDN/>
              <w:jc w:val="both"/>
              <w:rPr>
                <w:b/>
                <w:bCs/>
                <w:color w:val="000000"/>
                <w:sz w:val="18"/>
                <w:szCs w:val="18"/>
                <w:lang w:val="en-IN" w:eastAsia="en-IN"/>
              </w:rPr>
            </w:pPr>
            <w:r w:rsidRPr="004C6CC7">
              <w:rPr>
                <w:b/>
                <w:bCs/>
                <w:sz w:val="18"/>
                <w:szCs w:val="18"/>
                <w:lang w:eastAsia="en-IN"/>
              </w:rPr>
              <w:t>Retail Individual Investors</w:t>
            </w:r>
          </w:p>
        </w:tc>
      </w:tr>
      <w:tr w:rsidR="00DA0528" w:rsidRPr="004C6CC7" w14:paraId="468D965B" w14:textId="77777777" w:rsidTr="00DA0528">
        <w:trPr>
          <w:trHeight w:val="290"/>
        </w:trPr>
        <w:tc>
          <w:tcPr>
            <w:tcW w:w="1250" w:type="pct"/>
            <w:vMerge/>
            <w:tcBorders>
              <w:top w:val="nil"/>
              <w:left w:val="single" w:sz="4" w:space="0" w:color="auto"/>
              <w:bottom w:val="single" w:sz="4" w:space="0" w:color="auto"/>
              <w:right w:val="single" w:sz="4" w:space="0" w:color="auto"/>
            </w:tcBorders>
            <w:vAlign w:val="center"/>
            <w:hideMark/>
          </w:tcPr>
          <w:p w14:paraId="68FCC453" w14:textId="77777777" w:rsidR="00DA0528" w:rsidRPr="004C6CC7" w:rsidRDefault="00DA0528" w:rsidP="000C139C">
            <w:pPr>
              <w:widowControl/>
              <w:autoSpaceDE/>
              <w:autoSpaceDN/>
              <w:jc w:val="both"/>
              <w:rPr>
                <w:b/>
                <w:bCs/>
                <w:color w:val="000000"/>
                <w:sz w:val="18"/>
                <w:szCs w:val="18"/>
                <w:lang w:val="en-IN" w:eastAsia="en-IN"/>
              </w:rPr>
            </w:pPr>
          </w:p>
        </w:tc>
        <w:tc>
          <w:tcPr>
            <w:tcW w:w="1250" w:type="pct"/>
            <w:vMerge/>
            <w:tcBorders>
              <w:top w:val="nil"/>
              <w:left w:val="single" w:sz="4" w:space="0" w:color="auto"/>
              <w:bottom w:val="single" w:sz="4" w:space="0" w:color="auto"/>
              <w:right w:val="single" w:sz="4" w:space="0" w:color="auto"/>
            </w:tcBorders>
            <w:vAlign w:val="center"/>
            <w:hideMark/>
          </w:tcPr>
          <w:p w14:paraId="44049179" w14:textId="77777777" w:rsidR="00DA0528" w:rsidRPr="004C6CC7" w:rsidRDefault="00DA0528" w:rsidP="000C139C">
            <w:pPr>
              <w:widowControl/>
              <w:autoSpaceDE/>
              <w:autoSpaceDN/>
              <w:jc w:val="both"/>
              <w:rPr>
                <w:b/>
                <w:bCs/>
                <w:color w:val="000000"/>
                <w:sz w:val="18"/>
                <w:szCs w:val="18"/>
                <w:lang w:val="en-IN" w:eastAsia="en-IN"/>
              </w:rPr>
            </w:pPr>
          </w:p>
        </w:tc>
        <w:tc>
          <w:tcPr>
            <w:tcW w:w="1250" w:type="pct"/>
            <w:tcBorders>
              <w:top w:val="nil"/>
              <w:left w:val="nil"/>
              <w:bottom w:val="single" w:sz="4" w:space="0" w:color="auto"/>
              <w:right w:val="single" w:sz="4" w:space="0" w:color="auto"/>
            </w:tcBorders>
            <w:shd w:val="clear" w:color="000000" w:fill="BFBFBF"/>
            <w:noWrap/>
            <w:hideMark/>
          </w:tcPr>
          <w:p w14:paraId="7E4DA951" w14:textId="77777777" w:rsidR="00DA0528" w:rsidRPr="004C6CC7" w:rsidRDefault="00DA0528" w:rsidP="000C139C">
            <w:pPr>
              <w:widowControl/>
              <w:autoSpaceDE/>
              <w:autoSpaceDN/>
              <w:jc w:val="both"/>
              <w:rPr>
                <w:b/>
                <w:bCs/>
                <w:color w:val="000000"/>
                <w:sz w:val="18"/>
                <w:szCs w:val="18"/>
                <w:lang w:val="en-IN" w:eastAsia="en-IN"/>
              </w:rPr>
            </w:pPr>
            <w:r w:rsidRPr="004C6CC7">
              <w:rPr>
                <w:b/>
                <w:bCs/>
                <w:sz w:val="18"/>
                <w:szCs w:val="18"/>
                <w:lang w:eastAsia="en-IN"/>
              </w:rPr>
              <w:t>Investors</w:t>
            </w:r>
          </w:p>
        </w:tc>
        <w:tc>
          <w:tcPr>
            <w:tcW w:w="1250" w:type="pct"/>
            <w:vMerge/>
            <w:tcBorders>
              <w:top w:val="nil"/>
              <w:left w:val="single" w:sz="4" w:space="0" w:color="auto"/>
              <w:bottom w:val="single" w:sz="4" w:space="0" w:color="auto"/>
              <w:right w:val="single" w:sz="4" w:space="0" w:color="auto"/>
            </w:tcBorders>
            <w:vAlign w:val="center"/>
            <w:hideMark/>
          </w:tcPr>
          <w:p w14:paraId="04658AE1" w14:textId="77777777" w:rsidR="00DA0528" w:rsidRPr="004C6CC7" w:rsidRDefault="00DA0528" w:rsidP="000C139C">
            <w:pPr>
              <w:widowControl/>
              <w:autoSpaceDE/>
              <w:autoSpaceDN/>
              <w:jc w:val="both"/>
              <w:rPr>
                <w:b/>
                <w:bCs/>
                <w:color w:val="000000"/>
                <w:sz w:val="18"/>
                <w:szCs w:val="18"/>
                <w:lang w:val="en-IN" w:eastAsia="en-IN"/>
              </w:rPr>
            </w:pPr>
          </w:p>
        </w:tc>
      </w:tr>
      <w:tr w:rsidR="00DA0528" w:rsidRPr="004C6CC7" w14:paraId="1539F783" w14:textId="77777777" w:rsidTr="00DA0528">
        <w:trPr>
          <w:trHeight w:val="7200"/>
        </w:trPr>
        <w:tc>
          <w:tcPr>
            <w:tcW w:w="1250" w:type="pct"/>
            <w:tcBorders>
              <w:top w:val="nil"/>
              <w:left w:val="single" w:sz="4" w:space="0" w:color="auto"/>
              <w:bottom w:val="single" w:sz="4" w:space="0" w:color="auto"/>
              <w:right w:val="single" w:sz="4" w:space="0" w:color="auto"/>
            </w:tcBorders>
            <w:shd w:val="clear" w:color="auto" w:fill="auto"/>
            <w:hideMark/>
          </w:tcPr>
          <w:p w14:paraId="40CDF8E0" w14:textId="77777777" w:rsidR="00DA0528" w:rsidRPr="004C6CC7" w:rsidRDefault="00DA0528" w:rsidP="000C139C">
            <w:pPr>
              <w:widowControl/>
              <w:autoSpaceDE/>
              <w:autoSpaceDN/>
              <w:jc w:val="both"/>
              <w:rPr>
                <w:rFonts w:ascii="Aptos Narrow" w:hAnsi="Aptos Narrow"/>
                <w:color w:val="000000"/>
                <w:sz w:val="16"/>
                <w:szCs w:val="16"/>
                <w:lang w:val="en-IN" w:eastAsia="en-IN"/>
              </w:rPr>
            </w:pPr>
            <w:r w:rsidRPr="004C6CC7">
              <w:rPr>
                <w:rFonts w:ascii="Aptos Narrow" w:hAnsi="Aptos Narrow"/>
                <w:color w:val="000000"/>
                <w:sz w:val="16"/>
                <w:szCs w:val="16"/>
                <w:lang w:val="en-IN" w:eastAsia="en-IN"/>
              </w:rPr>
              <w:t>• Resident public financial institutions, scheduled commercial banks, Indian multilateral and bilateral development financial institutions which are authorised to invest in the NCDs;</w:t>
            </w:r>
            <w:r w:rsidRPr="004C6CC7">
              <w:rPr>
                <w:rFonts w:ascii="Aptos Narrow" w:hAnsi="Aptos Narrow"/>
                <w:color w:val="000000"/>
                <w:sz w:val="16"/>
                <w:szCs w:val="16"/>
                <w:lang w:val="en-IN" w:eastAsia="en-IN"/>
              </w:rPr>
              <w:br/>
              <w:t>• Provident funds and pension funds each with a minimum corpus of ₹ 250 million, superannuation funds and gratuity funds, which are authorised to invest in the NCDs;</w:t>
            </w:r>
            <w:r w:rsidRPr="004C6CC7">
              <w:rPr>
                <w:rFonts w:ascii="Aptos Narrow" w:hAnsi="Aptos Narrow"/>
                <w:color w:val="000000"/>
                <w:sz w:val="16"/>
                <w:szCs w:val="16"/>
                <w:lang w:val="en-IN" w:eastAsia="en-IN"/>
              </w:rPr>
              <w:br/>
              <w:t>• Alternative Investment Funds, subject to investment conditions applicable to them under the Securities and Exchange Board of India (Alternative Investment Funds) Regulations, 2012;</w:t>
            </w:r>
            <w:r w:rsidRPr="004C6CC7">
              <w:rPr>
                <w:rFonts w:ascii="Aptos Narrow" w:hAnsi="Aptos Narrow"/>
                <w:color w:val="000000"/>
                <w:sz w:val="16"/>
                <w:szCs w:val="16"/>
                <w:lang w:val="en-IN" w:eastAsia="en-IN"/>
              </w:rPr>
              <w:br/>
              <w:t>• Resident Venture Capital Funds registered with SEBI;</w:t>
            </w:r>
            <w:r w:rsidRPr="004C6CC7">
              <w:rPr>
                <w:rFonts w:ascii="Aptos Narrow" w:hAnsi="Aptos Narrow"/>
                <w:color w:val="000000"/>
                <w:sz w:val="16"/>
                <w:szCs w:val="16"/>
                <w:lang w:val="en-IN" w:eastAsia="en-IN"/>
              </w:rPr>
              <w:br/>
              <w:t>• Insurance companies registered with the IRDAI;</w:t>
            </w:r>
            <w:r w:rsidRPr="004C6CC7">
              <w:rPr>
                <w:rFonts w:ascii="Aptos Narrow" w:hAnsi="Aptos Narrow"/>
                <w:color w:val="000000"/>
                <w:sz w:val="16"/>
                <w:szCs w:val="16"/>
                <w:lang w:val="en-IN" w:eastAsia="en-IN"/>
              </w:rPr>
              <w:br/>
              <w:t>• State industrial development corporations;</w:t>
            </w:r>
            <w:r w:rsidRPr="004C6CC7">
              <w:rPr>
                <w:rFonts w:ascii="Aptos Narrow" w:hAnsi="Aptos Narrow"/>
                <w:color w:val="000000"/>
                <w:sz w:val="16"/>
                <w:szCs w:val="16"/>
                <w:lang w:val="en-IN" w:eastAsia="en-IN"/>
              </w:rPr>
              <w:br/>
              <w:t>• Insurance funds set up and managed by the army, navy, or air force of the Union of India;</w:t>
            </w:r>
            <w:r w:rsidRPr="004C6CC7">
              <w:rPr>
                <w:rFonts w:ascii="Aptos Narrow" w:hAnsi="Aptos Narrow"/>
                <w:color w:val="000000"/>
                <w:sz w:val="16"/>
                <w:szCs w:val="16"/>
                <w:lang w:val="en-IN" w:eastAsia="en-IN"/>
              </w:rPr>
              <w:br/>
              <w:t>• Insurance funds set up and managed by the Department of Posts, the Union of India;</w:t>
            </w:r>
            <w:r w:rsidRPr="004C6CC7">
              <w:rPr>
                <w:rFonts w:ascii="Aptos Narrow" w:hAnsi="Aptos Narrow"/>
                <w:color w:val="000000"/>
                <w:sz w:val="16"/>
                <w:szCs w:val="16"/>
                <w:lang w:val="en-IN" w:eastAsia="en-IN"/>
              </w:rPr>
              <w:br/>
              <w:t>• Systemically Important Non-Banking Financial Companies;</w:t>
            </w:r>
            <w:r w:rsidRPr="004C6CC7">
              <w:rPr>
                <w:rFonts w:ascii="Aptos Narrow" w:hAnsi="Aptos Narrow"/>
                <w:color w:val="000000"/>
                <w:sz w:val="16"/>
                <w:szCs w:val="16"/>
                <w:lang w:val="en-IN" w:eastAsia="en-IN"/>
              </w:rPr>
              <w:br/>
              <w:t xml:space="preserve">• National Investment Fund set up by resolution no. </w:t>
            </w:r>
            <w:proofErr w:type="spellStart"/>
            <w:r w:rsidRPr="004C6CC7">
              <w:rPr>
                <w:rFonts w:ascii="Aptos Narrow" w:hAnsi="Aptos Narrow"/>
                <w:color w:val="000000"/>
                <w:sz w:val="16"/>
                <w:szCs w:val="16"/>
                <w:lang w:val="en-IN" w:eastAsia="en-IN"/>
              </w:rPr>
              <w:t>F.No</w:t>
            </w:r>
            <w:proofErr w:type="spellEnd"/>
            <w:r w:rsidRPr="004C6CC7">
              <w:rPr>
                <w:rFonts w:ascii="Aptos Narrow" w:hAnsi="Aptos Narrow"/>
                <w:color w:val="000000"/>
                <w:sz w:val="16"/>
                <w:szCs w:val="16"/>
                <w:lang w:val="en-IN" w:eastAsia="en-IN"/>
              </w:rPr>
              <w:t>. 2/3/2005-DDII dated November 23, 2005 of the Government of India published in the Gazette of India; and</w:t>
            </w:r>
            <w:r w:rsidRPr="004C6CC7">
              <w:rPr>
                <w:rFonts w:ascii="Aptos Narrow" w:hAnsi="Aptos Narrow"/>
                <w:color w:val="000000"/>
                <w:sz w:val="16"/>
                <w:szCs w:val="16"/>
                <w:lang w:val="en-IN" w:eastAsia="en-IN"/>
              </w:rPr>
              <w:br/>
              <w:t>• Mutual funds registered with SEBI.</w:t>
            </w:r>
          </w:p>
        </w:tc>
        <w:tc>
          <w:tcPr>
            <w:tcW w:w="1250" w:type="pct"/>
            <w:tcBorders>
              <w:top w:val="nil"/>
              <w:left w:val="nil"/>
              <w:bottom w:val="single" w:sz="4" w:space="0" w:color="auto"/>
              <w:right w:val="single" w:sz="4" w:space="0" w:color="auto"/>
            </w:tcBorders>
            <w:shd w:val="clear" w:color="auto" w:fill="auto"/>
            <w:hideMark/>
          </w:tcPr>
          <w:p w14:paraId="38D17EB8" w14:textId="77777777" w:rsidR="00DA0528" w:rsidRPr="004C6CC7" w:rsidRDefault="00DA0528" w:rsidP="000C139C">
            <w:pPr>
              <w:widowControl/>
              <w:autoSpaceDE/>
              <w:autoSpaceDN/>
              <w:jc w:val="both"/>
              <w:rPr>
                <w:rFonts w:ascii="Aptos Narrow" w:hAnsi="Aptos Narrow"/>
                <w:color w:val="000000"/>
                <w:sz w:val="16"/>
                <w:szCs w:val="16"/>
                <w:lang w:val="en-IN" w:eastAsia="en-IN"/>
              </w:rPr>
            </w:pPr>
            <w:r w:rsidRPr="004C6CC7">
              <w:rPr>
                <w:rFonts w:ascii="Aptos Narrow" w:hAnsi="Aptos Narrow"/>
                <w:color w:val="000000"/>
                <w:sz w:val="16"/>
                <w:szCs w:val="16"/>
                <w:lang w:val="en-IN" w:eastAsia="en-IN"/>
              </w:rPr>
              <w:t xml:space="preserve">• Companies within the meaning of Section 2(20) of the Companies Act, 2013; </w:t>
            </w:r>
            <w:r w:rsidRPr="004C6CC7">
              <w:rPr>
                <w:rFonts w:ascii="Aptos Narrow" w:hAnsi="Aptos Narrow"/>
                <w:color w:val="000000"/>
                <w:sz w:val="16"/>
                <w:szCs w:val="16"/>
                <w:lang w:val="en-IN" w:eastAsia="en-IN"/>
              </w:rPr>
              <w:br/>
              <w:t>• Statutory bodies/ corporations and societies registered under the applicable laws in India and authorised to invest in the NCDs;</w:t>
            </w:r>
            <w:r w:rsidRPr="004C6CC7">
              <w:rPr>
                <w:rFonts w:ascii="Aptos Narrow" w:hAnsi="Aptos Narrow"/>
                <w:color w:val="000000"/>
                <w:sz w:val="16"/>
                <w:szCs w:val="16"/>
                <w:lang w:val="en-IN" w:eastAsia="en-IN"/>
              </w:rPr>
              <w:br/>
              <w:t>• Co-operative banks and regional rural banks;</w:t>
            </w:r>
            <w:r w:rsidRPr="004C6CC7">
              <w:rPr>
                <w:rFonts w:ascii="Aptos Narrow" w:hAnsi="Aptos Narrow"/>
                <w:color w:val="000000"/>
                <w:sz w:val="16"/>
                <w:szCs w:val="16"/>
                <w:lang w:val="en-IN" w:eastAsia="en-IN"/>
              </w:rPr>
              <w:br/>
              <w:t>• Trusts including public/private charitable/religious trusts which are authorised to invest in the NCDs;</w:t>
            </w:r>
            <w:r w:rsidRPr="004C6CC7">
              <w:rPr>
                <w:rFonts w:ascii="Aptos Narrow" w:hAnsi="Aptos Narrow"/>
                <w:color w:val="000000"/>
                <w:sz w:val="16"/>
                <w:szCs w:val="16"/>
                <w:lang w:val="en-IN" w:eastAsia="en-IN"/>
              </w:rPr>
              <w:br/>
              <w:t>• Educational institutions and associations of persons and/or bodies established pursuant to or registered under any central or state statutory enactment: which are authorised to invest in the NCDs;</w:t>
            </w:r>
            <w:r w:rsidRPr="004C6CC7">
              <w:rPr>
                <w:rFonts w:ascii="Aptos Narrow" w:hAnsi="Aptos Narrow"/>
                <w:color w:val="000000"/>
                <w:sz w:val="16"/>
                <w:szCs w:val="16"/>
                <w:lang w:val="en-IN" w:eastAsia="en-IN"/>
              </w:rPr>
              <w:br/>
              <w:t>• Scientific and/or industrial research organisations, which are authorised to invest in the NCDs;</w:t>
            </w:r>
            <w:r w:rsidRPr="004C6CC7">
              <w:rPr>
                <w:rFonts w:ascii="Aptos Narrow" w:hAnsi="Aptos Narrow"/>
                <w:color w:val="000000"/>
                <w:sz w:val="16"/>
                <w:szCs w:val="16"/>
                <w:lang w:val="en-IN" w:eastAsia="en-IN"/>
              </w:rPr>
              <w:br/>
              <w:t>• Partnership firms in the name of the partners; and</w:t>
            </w:r>
            <w:r w:rsidRPr="004C6CC7">
              <w:rPr>
                <w:rFonts w:ascii="Aptos Narrow" w:hAnsi="Aptos Narrow"/>
                <w:color w:val="000000"/>
                <w:sz w:val="16"/>
                <w:szCs w:val="16"/>
                <w:lang w:val="en-IN" w:eastAsia="en-IN"/>
              </w:rPr>
              <w:br/>
              <w:t>• Limited liability partnerships formed and registered under the provisions of the Limited Liability Partnership Act, 2008 (No. 6 of 2009).</w:t>
            </w:r>
            <w:r w:rsidRPr="004C6CC7">
              <w:rPr>
                <w:rFonts w:ascii="Aptos Narrow" w:hAnsi="Aptos Narrow"/>
                <w:color w:val="000000"/>
                <w:sz w:val="16"/>
                <w:szCs w:val="16"/>
                <w:lang w:val="en-IN" w:eastAsia="en-IN"/>
              </w:rPr>
              <w:br/>
              <w:t>• Association of Persons; and</w:t>
            </w:r>
            <w:r w:rsidRPr="004C6CC7">
              <w:rPr>
                <w:rFonts w:ascii="Aptos Narrow" w:hAnsi="Aptos Narrow"/>
                <w:color w:val="000000"/>
                <w:sz w:val="16"/>
                <w:szCs w:val="16"/>
                <w:lang w:val="en-IN" w:eastAsia="en-IN"/>
              </w:rPr>
              <w:br/>
              <w:t>• Any other incorporated and/or unincorporated body of persons.</w:t>
            </w:r>
          </w:p>
        </w:tc>
        <w:tc>
          <w:tcPr>
            <w:tcW w:w="1250" w:type="pct"/>
            <w:tcBorders>
              <w:top w:val="nil"/>
              <w:left w:val="nil"/>
              <w:bottom w:val="single" w:sz="4" w:space="0" w:color="auto"/>
              <w:right w:val="single" w:sz="4" w:space="0" w:color="auto"/>
            </w:tcBorders>
            <w:shd w:val="clear" w:color="auto" w:fill="auto"/>
            <w:hideMark/>
          </w:tcPr>
          <w:p w14:paraId="57F72E69" w14:textId="77777777" w:rsidR="00DA0528" w:rsidRPr="004C6CC7" w:rsidRDefault="00DA0528" w:rsidP="000C139C">
            <w:pPr>
              <w:widowControl/>
              <w:autoSpaceDE/>
              <w:autoSpaceDN/>
              <w:jc w:val="both"/>
              <w:rPr>
                <w:rFonts w:ascii="Aptos Narrow" w:hAnsi="Aptos Narrow"/>
                <w:color w:val="000000"/>
                <w:sz w:val="16"/>
                <w:szCs w:val="16"/>
                <w:lang w:val="en-IN" w:eastAsia="en-IN"/>
              </w:rPr>
            </w:pPr>
            <w:r w:rsidRPr="004C6CC7">
              <w:rPr>
                <w:rFonts w:ascii="Aptos Narrow" w:hAnsi="Aptos Narrow"/>
                <w:color w:val="000000"/>
                <w:sz w:val="16"/>
                <w:szCs w:val="16"/>
                <w:lang w:val="en-IN" w:eastAsia="en-IN"/>
              </w:rPr>
              <w:t>Resident Indian individuals or Hindu Undivided Families through the Karta applying for an amount aggregating to above ₹ 10,00,000 across all options of NCDs in the Tranche II Issue.</w:t>
            </w:r>
          </w:p>
        </w:tc>
        <w:tc>
          <w:tcPr>
            <w:tcW w:w="1250" w:type="pct"/>
            <w:tcBorders>
              <w:top w:val="nil"/>
              <w:left w:val="nil"/>
              <w:bottom w:val="single" w:sz="4" w:space="0" w:color="auto"/>
              <w:right w:val="single" w:sz="4" w:space="0" w:color="auto"/>
            </w:tcBorders>
            <w:shd w:val="clear" w:color="auto" w:fill="auto"/>
            <w:hideMark/>
          </w:tcPr>
          <w:p w14:paraId="40BC5C9E" w14:textId="77777777" w:rsidR="00DA0528" w:rsidRPr="004C6CC7" w:rsidRDefault="00DA0528" w:rsidP="000C139C">
            <w:pPr>
              <w:widowControl/>
              <w:autoSpaceDE/>
              <w:autoSpaceDN/>
              <w:jc w:val="both"/>
              <w:rPr>
                <w:rFonts w:ascii="Aptos Narrow" w:hAnsi="Aptos Narrow"/>
                <w:color w:val="000000"/>
                <w:sz w:val="16"/>
                <w:szCs w:val="16"/>
                <w:lang w:val="en-IN" w:eastAsia="en-IN"/>
              </w:rPr>
            </w:pPr>
            <w:r w:rsidRPr="004C6CC7">
              <w:rPr>
                <w:rFonts w:ascii="Aptos Narrow" w:hAnsi="Aptos Narrow"/>
                <w:color w:val="000000"/>
                <w:sz w:val="16"/>
                <w:szCs w:val="16"/>
                <w:lang w:val="en-IN" w:eastAsia="en-IN"/>
              </w:rPr>
              <w:t>Resident Indian individuals or Hindu Undivided Families through the Karta applying for an amount aggregating up to and including ₹10,00,000 across all Options/ Series of NCDs in the Issue and shall include Retail Individual Investors, who have submitted bid for an amount not more than ₹5,00,000 in any of the bidding options in the Issue (including HUFs applying through their Karta and does not include NRIs) though UPI Mechanism.</w:t>
            </w:r>
          </w:p>
        </w:tc>
      </w:tr>
    </w:tbl>
    <w:p w14:paraId="7947EFFA" w14:textId="77777777" w:rsidR="00DA0528" w:rsidRPr="004C6CC7" w:rsidRDefault="00DA0528" w:rsidP="000C139C">
      <w:pPr>
        <w:pStyle w:val="Heading1"/>
        <w:spacing w:before="61" w:line="480" w:lineRule="auto"/>
        <w:ind w:right="6259"/>
        <w:rPr>
          <w:sz w:val="20"/>
          <w:szCs w:val="20"/>
        </w:rPr>
      </w:pPr>
    </w:p>
    <w:p w14:paraId="7E3A4293" w14:textId="77777777" w:rsidR="00D33273" w:rsidRPr="004C6CC7" w:rsidRDefault="006712A8" w:rsidP="000C139C">
      <w:pPr>
        <w:spacing w:before="91"/>
        <w:ind w:left="200" w:right="5775"/>
        <w:jc w:val="both"/>
        <w:rPr>
          <w:b/>
          <w:sz w:val="20"/>
          <w:szCs w:val="20"/>
        </w:rPr>
      </w:pPr>
      <w:r w:rsidRPr="004C6CC7">
        <w:rPr>
          <w:b/>
          <w:sz w:val="20"/>
          <w:szCs w:val="20"/>
        </w:rPr>
        <w:t>Q14.</w:t>
      </w:r>
      <w:r w:rsidRPr="004C6CC7">
        <w:rPr>
          <w:b/>
          <w:spacing w:val="-4"/>
          <w:sz w:val="20"/>
          <w:szCs w:val="20"/>
        </w:rPr>
        <w:t xml:space="preserve"> </w:t>
      </w:r>
      <w:r w:rsidRPr="004C6CC7">
        <w:rPr>
          <w:b/>
          <w:sz w:val="20"/>
          <w:szCs w:val="20"/>
        </w:rPr>
        <w:t>What</w:t>
      </w:r>
      <w:r w:rsidRPr="004C6CC7">
        <w:rPr>
          <w:b/>
          <w:spacing w:val="-1"/>
          <w:sz w:val="20"/>
          <w:szCs w:val="20"/>
        </w:rPr>
        <w:t xml:space="preserve"> </w:t>
      </w:r>
      <w:r w:rsidRPr="004C6CC7">
        <w:rPr>
          <w:b/>
          <w:sz w:val="20"/>
          <w:szCs w:val="20"/>
        </w:rPr>
        <w:t>is</w:t>
      </w:r>
      <w:r w:rsidRPr="004C6CC7">
        <w:rPr>
          <w:b/>
          <w:spacing w:val="-3"/>
          <w:sz w:val="20"/>
          <w:szCs w:val="20"/>
        </w:rPr>
        <w:t xml:space="preserve"> </w:t>
      </w:r>
      <w:r w:rsidRPr="004C6CC7">
        <w:rPr>
          <w:b/>
          <w:sz w:val="20"/>
          <w:szCs w:val="20"/>
        </w:rPr>
        <w:t>the</w:t>
      </w:r>
      <w:r w:rsidRPr="004C6CC7">
        <w:rPr>
          <w:b/>
          <w:spacing w:val="-2"/>
          <w:sz w:val="20"/>
          <w:szCs w:val="20"/>
        </w:rPr>
        <w:t xml:space="preserve"> </w:t>
      </w:r>
      <w:r w:rsidRPr="004C6CC7">
        <w:rPr>
          <w:b/>
          <w:sz w:val="20"/>
          <w:szCs w:val="20"/>
        </w:rPr>
        <w:t>issue</w:t>
      </w:r>
      <w:r w:rsidRPr="004C6CC7">
        <w:rPr>
          <w:b/>
          <w:spacing w:val="1"/>
          <w:sz w:val="20"/>
          <w:szCs w:val="20"/>
        </w:rPr>
        <w:t xml:space="preserve"> </w:t>
      </w:r>
      <w:r w:rsidRPr="004C6CC7">
        <w:rPr>
          <w:b/>
          <w:sz w:val="20"/>
          <w:szCs w:val="20"/>
        </w:rPr>
        <w:t>period and</w:t>
      </w:r>
      <w:r w:rsidRPr="004C6CC7">
        <w:rPr>
          <w:b/>
          <w:spacing w:val="-3"/>
          <w:sz w:val="20"/>
          <w:szCs w:val="20"/>
        </w:rPr>
        <w:t xml:space="preserve"> </w:t>
      </w:r>
      <w:r w:rsidRPr="004C6CC7">
        <w:rPr>
          <w:b/>
          <w:sz w:val="20"/>
          <w:szCs w:val="20"/>
        </w:rPr>
        <w:t>timing?</w:t>
      </w:r>
      <w:r w:rsidRPr="004C6CC7">
        <w:rPr>
          <w:b/>
          <w:spacing w:val="-52"/>
          <w:sz w:val="20"/>
          <w:szCs w:val="20"/>
        </w:rPr>
        <w:t xml:space="preserve"> </w:t>
      </w:r>
      <w:r w:rsidRPr="004C6CC7">
        <w:rPr>
          <w:b/>
          <w:sz w:val="20"/>
          <w:szCs w:val="20"/>
        </w:rPr>
        <w:t>Ans:</w:t>
      </w:r>
    </w:p>
    <w:p w14:paraId="1C18FDF0" w14:textId="77777777" w:rsidR="00D33273" w:rsidRPr="004C6CC7" w:rsidRDefault="00D33273" w:rsidP="000C139C">
      <w:pPr>
        <w:pStyle w:val="BodyText"/>
        <w:spacing w:after="1"/>
        <w:jc w:val="both"/>
        <w:rPr>
          <w:b/>
          <w:sz w:val="20"/>
          <w:szCs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5386"/>
      </w:tblGrid>
      <w:tr w:rsidR="00D33273" w:rsidRPr="004C6CC7" w14:paraId="79D6B9AB" w14:textId="77777777">
        <w:trPr>
          <w:trHeight w:val="251"/>
        </w:trPr>
        <w:tc>
          <w:tcPr>
            <w:tcW w:w="9351" w:type="dxa"/>
            <w:gridSpan w:val="2"/>
            <w:shd w:val="clear" w:color="auto" w:fill="BFBFBF"/>
          </w:tcPr>
          <w:p w14:paraId="05D28F79" w14:textId="50E3141B" w:rsidR="00D33273" w:rsidRPr="004C6CC7" w:rsidRDefault="006712A8" w:rsidP="000C139C">
            <w:pPr>
              <w:pStyle w:val="TableParagraph"/>
              <w:spacing w:line="232" w:lineRule="exact"/>
              <w:jc w:val="both"/>
              <w:rPr>
                <w:sz w:val="20"/>
                <w:szCs w:val="20"/>
              </w:rPr>
            </w:pPr>
            <w:r w:rsidRPr="004C6CC7">
              <w:rPr>
                <w:sz w:val="20"/>
                <w:szCs w:val="20"/>
              </w:rPr>
              <w:t>TRANCHE</w:t>
            </w:r>
            <w:r w:rsidRPr="004C6CC7">
              <w:rPr>
                <w:spacing w:val="-5"/>
                <w:sz w:val="20"/>
                <w:szCs w:val="20"/>
              </w:rPr>
              <w:t xml:space="preserve"> </w:t>
            </w:r>
            <w:r w:rsidR="00C45B20" w:rsidRPr="004C6CC7">
              <w:rPr>
                <w:spacing w:val="-5"/>
                <w:sz w:val="20"/>
                <w:szCs w:val="20"/>
              </w:rPr>
              <w:t>I</w:t>
            </w:r>
            <w:r w:rsidRPr="004C6CC7">
              <w:rPr>
                <w:sz w:val="20"/>
                <w:szCs w:val="20"/>
              </w:rPr>
              <w:t>I</w:t>
            </w:r>
            <w:r w:rsidRPr="004C6CC7">
              <w:rPr>
                <w:spacing w:val="1"/>
                <w:sz w:val="20"/>
                <w:szCs w:val="20"/>
              </w:rPr>
              <w:t xml:space="preserve"> </w:t>
            </w:r>
            <w:r w:rsidRPr="004C6CC7">
              <w:rPr>
                <w:sz w:val="20"/>
                <w:szCs w:val="20"/>
              </w:rPr>
              <w:t>ISSUE</w:t>
            </w:r>
            <w:r w:rsidRPr="004C6CC7">
              <w:rPr>
                <w:spacing w:val="-1"/>
                <w:sz w:val="20"/>
                <w:szCs w:val="20"/>
              </w:rPr>
              <w:t xml:space="preserve"> </w:t>
            </w:r>
            <w:r w:rsidRPr="004C6CC7">
              <w:rPr>
                <w:sz w:val="20"/>
                <w:szCs w:val="20"/>
              </w:rPr>
              <w:t>PROGRAMME*</w:t>
            </w:r>
          </w:p>
        </w:tc>
      </w:tr>
      <w:tr w:rsidR="00D33273" w:rsidRPr="004C6CC7" w14:paraId="61BC05B1" w14:textId="77777777">
        <w:trPr>
          <w:trHeight w:val="254"/>
        </w:trPr>
        <w:tc>
          <w:tcPr>
            <w:tcW w:w="3965" w:type="dxa"/>
          </w:tcPr>
          <w:p w14:paraId="3D9DD579" w14:textId="328738EF" w:rsidR="00D33273" w:rsidRPr="004C6CC7" w:rsidRDefault="006712A8" w:rsidP="000C139C">
            <w:pPr>
              <w:pStyle w:val="TableParagraph"/>
              <w:spacing w:before="1" w:line="233" w:lineRule="exact"/>
              <w:jc w:val="both"/>
              <w:rPr>
                <w:sz w:val="20"/>
                <w:szCs w:val="20"/>
              </w:rPr>
            </w:pPr>
            <w:r w:rsidRPr="004C6CC7">
              <w:rPr>
                <w:sz w:val="20"/>
                <w:szCs w:val="20"/>
              </w:rPr>
              <w:t>TRANCHE</w:t>
            </w:r>
            <w:r w:rsidRPr="004C6CC7">
              <w:rPr>
                <w:spacing w:val="-4"/>
                <w:sz w:val="20"/>
                <w:szCs w:val="20"/>
              </w:rPr>
              <w:t xml:space="preserve"> </w:t>
            </w:r>
            <w:r w:rsidRPr="004C6CC7">
              <w:rPr>
                <w:sz w:val="20"/>
                <w:szCs w:val="20"/>
              </w:rPr>
              <w:t>I</w:t>
            </w:r>
            <w:r w:rsidR="00C45B20" w:rsidRPr="004C6CC7">
              <w:rPr>
                <w:sz w:val="20"/>
                <w:szCs w:val="20"/>
              </w:rPr>
              <w:t>I</w:t>
            </w:r>
            <w:r w:rsidRPr="004C6CC7">
              <w:rPr>
                <w:spacing w:val="1"/>
                <w:sz w:val="20"/>
                <w:szCs w:val="20"/>
              </w:rPr>
              <w:t xml:space="preserve"> </w:t>
            </w:r>
            <w:r w:rsidRPr="004C6CC7">
              <w:rPr>
                <w:sz w:val="20"/>
                <w:szCs w:val="20"/>
              </w:rPr>
              <w:t>ISSUE OPENS</w:t>
            </w:r>
            <w:r w:rsidRPr="004C6CC7">
              <w:rPr>
                <w:spacing w:val="-3"/>
                <w:sz w:val="20"/>
                <w:szCs w:val="20"/>
              </w:rPr>
              <w:t xml:space="preserve"> </w:t>
            </w:r>
            <w:r w:rsidRPr="004C6CC7">
              <w:rPr>
                <w:sz w:val="20"/>
                <w:szCs w:val="20"/>
              </w:rPr>
              <w:t>ON</w:t>
            </w:r>
          </w:p>
        </w:tc>
        <w:tc>
          <w:tcPr>
            <w:tcW w:w="5386" w:type="dxa"/>
          </w:tcPr>
          <w:p w14:paraId="6B1362A3" w14:textId="6287BA9F" w:rsidR="00D33273" w:rsidRPr="004C6CC7" w:rsidRDefault="002E6321" w:rsidP="000C139C">
            <w:pPr>
              <w:pStyle w:val="TableParagraph"/>
              <w:spacing w:before="1" w:line="233" w:lineRule="exact"/>
              <w:jc w:val="both"/>
              <w:rPr>
                <w:sz w:val="20"/>
                <w:szCs w:val="20"/>
              </w:rPr>
            </w:pPr>
            <w:r w:rsidRPr="004C6CC7">
              <w:rPr>
                <w:sz w:val="20"/>
                <w:szCs w:val="20"/>
                <w:lang w:val="en-IN"/>
              </w:rPr>
              <w:t xml:space="preserve">Monday, </w:t>
            </w:r>
            <w:r w:rsidR="00DA0528" w:rsidRPr="004C6CC7">
              <w:rPr>
                <w:sz w:val="20"/>
                <w:szCs w:val="20"/>
                <w:lang w:val="en-IN"/>
              </w:rPr>
              <w:t>June 3</w:t>
            </w:r>
            <w:r w:rsidR="00557F0E" w:rsidRPr="004C6CC7">
              <w:rPr>
                <w:sz w:val="20"/>
                <w:szCs w:val="20"/>
                <w:lang w:val="en-IN"/>
              </w:rPr>
              <w:t>, 202</w:t>
            </w:r>
            <w:r w:rsidR="00DA0528" w:rsidRPr="004C6CC7">
              <w:rPr>
                <w:sz w:val="20"/>
                <w:szCs w:val="20"/>
                <w:lang w:val="en-IN"/>
              </w:rPr>
              <w:t>4</w:t>
            </w:r>
          </w:p>
        </w:tc>
      </w:tr>
      <w:tr w:rsidR="00D33273" w:rsidRPr="004C6CC7" w14:paraId="79FAC406" w14:textId="77777777">
        <w:trPr>
          <w:trHeight w:val="254"/>
        </w:trPr>
        <w:tc>
          <w:tcPr>
            <w:tcW w:w="3965" w:type="dxa"/>
          </w:tcPr>
          <w:p w14:paraId="05334885" w14:textId="089FFC99" w:rsidR="00D33273" w:rsidRPr="004C6CC7" w:rsidRDefault="006712A8" w:rsidP="000C139C">
            <w:pPr>
              <w:pStyle w:val="TableParagraph"/>
              <w:spacing w:line="234" w:lineRule="exact"/>
              <w:jc w:val="both"/>
              <w:rPr>
                <w:sz w:val="20"/>
                <w:szCs w:val="20"/>
              </w:rPr>
            </w:pPr>
            <w:r w:rsidRPr="004C6CC7">
              <w:rPr>
                <w:sz w:val="20"/>
                <w:szCs w:val="20"/>
              </w:rPr>
              <w:t>TRANCHE</w:t>
            </w:r>
            <w:r w:rsidRPr="004C6CC7">
              <w:rPr>
                <w:spacing w:val="-4"/>
                <w:sz w:val="20"/>
                <w:szCs w:val="20"/>
              </w:rPr>
              <w:t xml:space="preserve"> </w:t>
            </w:r>
            <w:r w:rsidRPr="004C6CC7">
              <w:rPr>
                <w:sz w:val="20"/>
                <w:szCs w:val="20"/>
              </w:rPr>
              <w:t>I</w:t>
            </w:r>
            <w:r w:rsidR="00C45B20" w:rsidRPr="004C6CC7">
              <w:rPr>
                <w:sz w:val="20"/>
                <w:szCs w:val="20"/>
              </w:rPr>
              <w:t>I</w:t>
            </w:r>
            <w:r w:rsidRPr="004C6CC7">
              <w:rPr>
                <w:spacing w:val="1"/>
                <w:sz w:val="20"/>
                <w:szCs w:val="20"/>
              </w:rPr>
              <w:t xml:space="preserve"> </w:t>
            </w:r>
            <w:r w:rsidRPr="004C6CC7">
              <w:rPr>
                <w:sz w:val="20"/>
                <w:szCs w:val="20"/>
              </w:rPr>
              <w:t>ISSUE</w:t>
            </w:r>
            <w:r w:rsidRPr="004C6CC7">
              <w:rPr>
                <w:spacing w:val="-1"/>
                <w:sz w:val="20"/>
                <w:szCs w:val="20"/>
              </w:rPr>
              <w:t xml:space="preserve"> </w:t>
            </w:r>
            <w:r w:rsidRPr="004C6CC7">
              <w:rPr>
                <w:sz w:val="20"/>
                <w:szCs w:val="20"/>
              </w:rPr>
              <w:t>CLOSES</w:t>
            </w:r>
            <w:r w:rsidRPr="004C6CC7">
              <w:rPr>
                <w:spacing w:val="-1"/>
                <w:sz w:val="20"/>
                <w:szCs w:val="20"/>
              </w:rPr>
              <w:t xml:space="preserve"> </w:t>
            </w:r>
            <w:r w:rsidRPr="004C6CC7">
              <w:rPr>
                <w:sz w:val="20"/>
                <w:szCs w:val="20"/>
              </w:rPr>
              <w:t>ON</w:t>
            </w:r>
          </w:p>
        </w:tc>
        <w:tc>
          <w:tcPr>
            <w:tcW w:w="5386" w:type="dxa"/>
          </w:tcPr>
          <w:p w14:paraId="1B71DB67" w14:textId="5F4253CE" w:rsidR="00D33273" w:rsidRPr="004C6CC7" w:rsidRDefault="002E6321" w:rsidP="000C139C">
            <w:pPr>
              <w:pStyle w:val="TableParagraph"/>
              <w:spacing w:line="234" w:lineRule="exact"/>
              <w:jc w:val="both"/>
              <w:rPr>
                <w:sz w:val="20"/>
                <w:szCs w:val="20"/>
              </w:rPr>
            </w:pPr>
            <w:r w:rsidRPr="004C6CC7">
              <w:rPr>
                <w:rFonts w:eastAsia="SimSun"/>
                <w:sz w:val="20"/>
                <w:szCs w:val="20"/>
              </w:rPr>
              <w:t xml:space="preserve">Friday, </w:t>
            </w:r>
            <w:r w:rsidR="00DA0528" w:rsidRPr="004C6CC7">
              <w:rPr>
                <w:rFonts w:eastAsia="SimSun"/>
                <w:sz w:val="20"/>
                <w:szCs w:val="20"/>
              </w:rPr>
              <w:t>June 14,</w:t>
            </w:r>
            <w:r w:rsidR="00557F0E" w:rsidRPr="004C6CC7">
              <w:rPr>
                <w:rFonts w:eastAsia="SimSun"/>
                <w:sz w:val="20"/>
                <w:szCs w:val="20"/>
              </w:rPr>
              <w:t xml:space="preserve"> 202</w:t>
            </w:r>
            <w:r w:rsidR="00DA0528" w:rsidRPr="004C6CC7">
              <w:rPr>
                <w:rFonts w:eastAsia="SimSun"/>
                <w:sz w:val="20"/>
                <w:szCs w:val="20"/>
              </w:rPr>
              <w:t>4</w:t>
            </w:r>
          </w:p>
        </w:tc>
      </w:tr>
    </w:tbl>
    <w:p w14:paraId="243F1092" w14:textId="77777777" w:rsidR="00D33273" w:rsidRPr="004C6CC7" w:rsidRDefault="00D33273" w:rsidP="000C139C">
      <w:pPr>
        <w:pStyle w:val="BodyText"/>
        <w:spacing w:before="9"/>
        <w:jc w:val="both"/>
        <w:rPr>
          <w:b/>
          <w:sz w:val="20"/>
          <w:szCs w:val="20"/>
        </w:rPr>
      </w:pPr>
    </w:p>
    <w:p w14:paraId="77EF150D" w14:textId="77777777" w:rsidR="00F760F6" w:rsidRPr="004C6CC7" w:rsidRDefault="00F760F6" w:rsidP="000C139C">
      <w:pPr>
        <w:ind w:left="142" w:right="107"/>
        <w:jc w:val="both"/>
        <w:rPr>
          <w:rFonts w:cstheme="minorHAnsi"/>
          <w:bCs/>
          <w:iCs/>
          <w:sz w:val="18"/>
          <w:szCs w:val="18"/>
        </w:rPr>
      </w:pPr>
      <w:r w:rsidRPr="004C6CC7">
        <w:rPr>
          <w:rFonts w:eastAsia="SimSun"/>
          <w:bCs/>
          <w:i/>
          <w:iCs/>
          <w:w w:val="0"/>
          <w:sz w:val="20"/>
          <w:szCs w:val="20"/>
        </w:rPr>
        <w:t xml:space="preserve">The Tranche II Issue shall remain open for subscription on Working Days from 10:00 a.m. to 5:00 p.m. (Indian Standard Time) during the period as indicated in this Tranche II Prospectus. Our Company may, in consultation with the Lead Managers, consider closing the Tranche II Issue on such earlier date or extended date (subject to a minimum period of three working days and a maximum period of 10 working days from the date of opening of the Tranche II Issue and subject to not exceeding thirty days from filing the Tranche II Prospectus with ROC including any extensions), as may be decided by the Board of Directors of our Company or Issuance and Allotment Committee, subject to relevant approvals, in accordance with Regulation 33A of the SEBI NCS Regulations. In the event of an early closure or extension of the Tranche II Issue, our Company shall ensure that notice of the same is provided to the prospective investors through an advertisement in all the newspapers in which pre-issue advertisement for opening of this Tranche II Issue has been given on or before such earlier or initial date of Tranche II Issue closure. On the </w:t>
      </w:r>
      <w:r w:rsidRPr="004C6CC7">
        <w:rPr>
          <w:rFonts w:eastAsia="MS Mincho"/>
          <w:i/>
          <w:iCs/>
          <w:sz w:val="20"/>
          <w:szCs w:val="20"/>
        </w:rPr>
        <w:t xml:space="preserve">Tranche II </w:t>
      </w:r>
      <w:r w:rsidRPr="004C6CC7">
        <w:rPr>
          <w:rFonts w:eastAsia="SimSun"/>
          <w:bCs/>
          <w:i/>
          <w:iCs/>
          <w:w w:val="0"/>
          <w:sz w:val="20"/>
          <w:szCs w:val="20"/>
        </w:rPr>
        <w:t xml:space="preserve">Issue Closing Date, the Application Forms will be accepted only between 10:00 a.m. and 3:00 p.m. (Indian Standard Time) and uploaded until 5:00 p.m. (Indian Standard Time) or such extended time as may be permitted by the Stock Exchanges. Further, pending mandate requests for bids placed on the last day of bidding will be validated by 5:00 p.m. (Indian Standard Time). on one Working Day post the </w:t>
      </w:r>
      <w:r w:rsidRPr="004C6CC7">
        <w:rPr>
          <w:rFonts w:eastAsia="MS Mincho"/>
          <w:i/>
          <w:iCs/>
          <w:sz w:val="20"/>
          <w:szCs w:val="20"/>
        </w:rPr>
        <w:t xml:space="preserve">Tranche II </w:t>
      </w:r>
      <w:r w:rsidRPr="004C6CC7">
        <w:rPr>
          <w:rFonts w:eastAsia="SimSun"/>
          <w:bCs/>
          <w:i/>
          <w:iCs/>
          <w:w w:val="0"/>
          <w:sz w:val="20"/>
          <w:szCs w:val="20"/>
        </w:rPr>
        <w:t>Issue Closing Date. For further details please refer to the section titled “General Information” on page 48 of the Tranche II Prospectus.</w:t>
      </w:r>
    </w:p>
    <w:p w14:paraId="0CF06E25" w14:textId="6DA1EC31" w:rsidR="00D33273" w:rsidRPr="004C6CC7" w:rsidRDefault="00D33273" w:rsidP="000C139C">
      <w:pPr>
        <w:ind w:left="200" w:right="363"/>
        <w:jc w:val="both"/>
        <w:rPr>
          <w:i/>
          <w:iCs/>
          <w:sz w:val="20"/>
          <w:szCs w:val="20"/>
        </w:rPr>
      </w:pPr>
    </w:p>
    <w:p w14:paraId="7EBE44F3" w14:textId="77777777" w:rsidR="00D33273" w:rsidRPr="004C6CC7" w:rsidRDefault="00D33273" w:rsidP="000C139C">
      <w:pPr>
        <w:pStyle w:val="BodyText"/>
        <w:spacing w:before="10"/>
        <w:jc w:val="both"/>
        <w:rPr>
          <w:sz w:val="20"/>
          <w:szCs w:val="20"/>
        </w:rPr>
      </w:pPr>
    </w:p>
    <w:p w14:paraId="463C1885" w14:textId="67096E5B" w:rsidR="00D33273" w:rsidRPr="004C6CC7" w:rsidRDefault="006712A8" w:rsidP="000C139C">
      <w:pPr>
        <w:spacing w:before="1"/>
        <w:ind w:left="200"/>
        <w:jc w:val="both"/>
        <w:rPr>
          <w:i/>
          <w:sz w:val="20"/>
          <w:szCs w:val="20"/>
        </w:rPr>
      </w:pPr>
      <w:r w:rsidRPr="004C6CC7">
        <w:rPr>
          <w:i/>
          <w:sz w:val="20"/>
          <w:szCs w:val="20"/>
        </w:rPr>
        <w:t>Application</w:t>
      </w:r>
      <w:r w:rsidRPr="004C6CC7">
        <w:rPr>
          <w:i/>
          <w:spacing w:val="5"/>
          <w:sz w:val="20"/>
          <w:szCs w:val="20"/>
        </w:rPr>
        <w:t xml:space="preserve"> </w:t>
      </w:r>
      <w:r w:rsidRPr="004C6CC7">
        <w:rPr>
          <w:i/>
          <w:sz w:val="20"/>
          <w:szCs w:val="20"/>
        </w:rPr>
        <w:t>Forms</w:t>
      </w:r>
      <w:r w:rsidRPr="004C6CC7">
        <w:rPr>
          <w:i/>
          <w:spacing w:val="3"/>
          <w:sz w:val="20"/>
          <w:szCs w:val="20"/>
        </w:rPr>
        <w:t xml:space="preserve"> </w:t>
      </w:r>
      <w:r w:rsidRPr="004C6CC7">
        <w:rPr>
          <w:i/>
          <w:sz w:val="20"/>
          <w:szCs w:val="20"/>
        </w:rPr>
        <w:t>for</w:t>
      </w:r>
      <w:r w:rsidRPr="004C6CC7">
        <w:rPr>
          <w:i/>
          <w:spacing w:val="4"/>
          <w:sz w:val="20"/>
          <w:szCs w:val="20"/>
        </w:rPr>
        <w:t xml:space="preserve"> </w:t>
      </w:r>
      <w:r w:rsidRPr="004C6CC7">
        <w:rPr>
          <w:i/>
          <w:sz w:val="20"/>
          <w:szCs w:val="20"/>
        </w:rPr>
        <w:t>the</w:t>
      </w:r>
      <w:r w:rsidRPr="004C6CC7">
        <w:rPr>
          <w:i/>
          <w:spacing w:val="7"/>
          <w:sz w:val="20"/>
          <w:szCs w:val="20"/>
        </w:rPr>
        <w:t xml:space="preserve"> </w:t>
      </w:r>
      <w:r w:rsidRPr="004C6CC7">
        <w:rPr>
          <w:i/>
          <w:sz w:val="20"/>
          <w:szCs w:val="20"/>
        </w:rPr>
        <w:t>Tranche</w:t>
      </w:r>
      <w:r w:rsidRPr="004C6CC7">
        <w:rPr>
          <w:i/>
          <w:spacing w:val="3"/>
          <w:sz w:val="20"/>
          <w:szCs w:val="20"/>
        </w:rPr>
        <w:t xml:space="preserve"> </w:t>
      </w:r>
      <w:r w:rsidR="00F760F6" w:rsidRPr="004C6CC7">
        <w:rPr>
          <w:i/>
          <w:spacing w:val="3"/>
          <w:sz w:val="20"/>
          <w:szCs w:val="20"/>
        </w:rPr>
        <w:t>I</w:t>
      </w:r>
      <w:r w:rsidRPr="004C6CC7">
        <w:rPr>
          <w:i/>
          <w:sz w:val="20"/>
          <w:szCs w:val="20"/>
        </w:rPr>
        <w:t>I</w:t>
      </w:r>
      <w:r w:rsidRPr="004C6CC7">
        <w:rPr>
          <w:i/>
          <w:spacing w:val="7"/>
          <w:sz w:val="20"/>
          <w:szCs w:val="20"/>
        </w:rPr>
        <w:t xml:space="preserve"> </w:t>
      </w:r>
      <w:r w:rsidRPr="004C6CC7">
        <w:rPr>
          <w:i/>
          <w:sz w:val="20"/>
          <w:szCs w:val="20"/>
        </w:rPr>
        <w:t>Issue</w:t>
      </w:r>
      <w:r w:rsidRPr="004C6CC7">
        <w:rPr>
          <w:i/>
          <w:spacing w:val="4"/>
          <w:sz w:val="20"/>
          <w:szCs w:val="20"/>
        </w:rPr>
        <w:t xml:space="preserve"> </w:t>
      </w:r>
      <w:r w:rsidRPr="004C6CC7">
        <w:rPr>
          <w:i/>
          <w:sz w:val="20"/>
          <w:szCs w:val="20"/>
        </w:rPr>
        <w:t>shall</w:t>
      </w:r>
      <w:r w:rsidRPr="004C6CC7">
        <w:rPr>
          <w:i/>
          <w:spacing w:val="8"/>
          <w:sz w:val="20"/>
          <w:szCs w:val="20"/>
        </w:rPr>
        <w:t xml:space="preserve"> </w:t>
      </w:r>
      <w:r w:rsidRPr="004C6CC7">
        <w:rPr>
          <w:i/>
          <w:sz w:val="20"/>
          <w:szCs w:val="20"/>
        </w:rPr>
        <w:t>be</w:t>
      </w:r>
      <w:r w:rsidRPr="004C6CC7">
        <w:rPr>
          <w:i/>
          <w:spacing w:val="6"/>
          <w:sz w:val="20"/>
          <w:szCs w:val="20"/>
        </w:rPr>
        <w:t xml:space="preserve"> </w:t>
      </w:r>
      <w:r w:rsidRPr="004C6CC7">
        <w:rPr>
          <w:i/>
          <w:sz w:val="20"/>
          <w:szCs w:val="20"/>
        </w:rPr>
        <w:t>accepted</w:t>
      </w:r>
      <w:r w:rsidRPr="004C6CC7">
        <w:rPr>
          <w:i/>
          <w:spacing w:val="5"/>
          <w:sz w:val="20"/>
          <w:szCs w:val="20"/>
        </w:rPr>
        <w:t xml:space="preserve"> </w:t>
      </w:r>
      <w:r w:rsidRPr="004C6CC7">
        <w:rPr>
          <w:i/>
          <w:sz w:val="20"/>
          <w:szCs w:val="20"/>
        </w:rPr>
        <w:t>only</w:t>
      </w:r>
      <w:r w:rsidRPr="004C6CC7">
        <w:rPr>
          <w:i/>
          <w:spacing w:val="3"/>
          <w:sz w:val="20"/>
          <w:szCs w:val="20"/>
        </w:rPr>
        <w:t xml:space="preserve"> </w:t>
      </w:r>
      <w:r w:rsidRPr="004C6CC7">
        <w:rPr>
          <w:i/>
          <w:sz w:val="20"/>
          <w:szCs w:val="20"/>
        </w:rPr>
        <w:t>between</w:t>
      </w:r>
      <w:r w:rsidRPr="004C6CC7">
        <w:rPr>
          <w:i/>
          <w:spacing w:val="5"/>
          <w:sz w:val="20"/>
          <w:szCs w:val="20"/>
        </w:rPr>
        <w:t xml:space="preserve"> </w:t>
      </w:r>
      <w:r w:rsidRPr="004C6CC7">
        <w:rPr>
          <w:i/>
          <w:sz w:val="20"/>
          <w:szCs w:val="20"/>
        </w:rPr>
        <w:t>10.00</w:t>
      </w:r>
      <w:r w:rsidR="002E6321" w:rsidRPr="004C6CC7">
        <w:rPr>
          <w:i/>
          <w:sz w:val="20"/>
          <w:szCs w:val="20"/>
        </w:rPr>
        <w:t xml:space="preserve"> </w:t>
      </w:r>
      <w:r w:rsidRPr="004C6CC7">
        <w:rPr>
          <w:i/>
          <w:sz w:val="20"/>
          <w:szCs w:val="20"/>
        </w:rPr>
        <w:t>a.m. and 5.00 p.m. (Indian Standard Time, “</w:t>
      </w:r>
      <w:r w:rsidRPr="004C6CC7">
        <w:rPr>
          <w:b/>
          <w:i/>
          <w:sz w:val="20"/>
          <w:szCs w:val="20"/>
        </w:rPr>
        <w:t>IST</w:t>
      </w:r>
      <w:r w:rsidRPr="004C6CC7">
        <w:rPr>
          <w:i/>
          <w:sz w:val="20"/>
          <w:szCs w:val="20"/>
        </w:rPr>
        <w:t>”) (“</w:t>
      </w:r>
      <w:r w:rsidRPr="004C6CC7">
        <w:rPr>
          <w:b/>
          <w:i/>
          <w:sz w:val="20"/>
          <w:szCs w:val="20"/>
        </w:rPr>
        <w:t>Bidding Period</w:t>
      </w:r>
      <w:r w:rsidRPr="004C6CC7">
        <w:rPr>
          <w:i/>
          <w:sz w:val="20"/>
          <w:szCs w:val="20"/>
        </w:rPr>
        <w:t>”) during the Tranche I</w:t>
      </w:r>
      <w:r w:rsidR="00F760F6" w:rsidRPr="004C6CC7">
        <w:rPr>
          <w:i/>
          <w:sz w:val="20"/>
          <w:szCs w:val="20"/>
        </w:rPr>
        <w:t>I</w:t>
      </w:r>
      <w:r w:rsidRPr="004C6CC7">
        <w:rPr>
          <w:i/>
          <w:sz w:val="20"/>
          <w:szCs w:val="20"/>
        </w:rPr>
        <w:t xml:space="preserve"> Issue Period</w:t>
      </w:r>
      <w:r w:rsidRPr="004C6CC7">
        <w:rPr>
          <w:i/>
          <w:spacing w:val="-52"/>
          <w:sz w:val="20"/>
          <w:szCs w:val="20"/>
        </w:rPr>
        <w:t xml:space="preserve"> </w:t>
      </w:r>
      <w:r w:rsidRPr="004C6CC7">
        <w:rPr>
          <w:i/>
          <w:spacing w:val="-1"/>
          <w:sz w:val="20"/>
          <w:szCs w:val="20"/>
        </w:rPr>
        <w:t>as</w:t>
      </w:r>
      <w:r w:rsidRPr="004C6CC7">
        <w:rPr>
          <w:i/>
          <w:spacing w:val="-9"/>
          <w:sz w:val="20"/>
          <w:szCs w:val="20"/>
        </w:rPr>
        <w:t xml:space="preserve"> </w:t>
      </w:r>
      <w:r w:rsidRPr="004C6CC7">
        <w:rPr>
          <w:i/>
          <w:spacing w:val="-1"/>
          <w:sz w:val="20"/>
          <w:szCs w:val="20"/>
        </w:rPr>
        <w:t>mentioned</w:t>
      </w:r>
      <w:r w:rsidRPr="004C6CC7">
        <w:rPr>
          <w:i/>
          <w:spacing w:val="-11"/>
          <w:sz w:val="20"/>
          <w:szCs w:val="20"/>
        </w:rPr>
        <w:t xml:space="preserve"> </w:t>
      </w:r>
      <w:r w:rsidRPr="004C6CC7">
        <w:rPr>
          <w:i/>
          <w:sz w:val="20"/>
          <w:szCs w:val="20"/>
        </w:rPr>
        <w:t>above</w:t>
      </w:r>
      <w:r w:rsidRPr="004C6CC7">
        <w:rPr>
          <w:i/>
          <w:spacing w:val="-11"/>
          <w:sz w:val="20"/>
          <w:szCs w:val="20"/>
        </w:rPr>
        <w:t xml:space="preserve"> </w:t>
      </w:r>
      <w:r w:rsidRPr="004C6CC7">
        <w:rPr>
          <w:i/>
          <w:sz w:val="20"/>
          <w:szCs w:val="20"/>
        </w:rPr>
        <w:t>by</w:t>
      </w:r>
      <w:r w:rsidRPr="004C6CC7">
        <w:rPr>
          <w:i/>
          <w:spacing w:val="-10"/>
          <w:sz w:val="20"/>
          <w:szCs w:val="20"/>
        </w:rPr>
        <w:t xml:space="preserve"> </w:t>
      </w:r>
      <w:r w:rsidRPr="004C6CC7">
        <w:rPr>
          <w:i/>
          <w:sz w:val="20"/>
          <w:szCs w:val="20"/>
        </w:rPr>
        <w:t>the</w:t>
      </w:r>
      <w:r w:rsidRPr="004C6CC7">
        <w:rPr>
          <w:i/>
          <w:spacing w:val="-10"/>
          <w:sz w:val="20"/>
          <w:szCs w:val="20"/>
        </w:rPr>
        <w:t xml:space="preserve"> </w:t>
      </w:r>
      <w:r w:rsidRPr="004C6CC7">
        <w:rPr>
          <w:i/>
          <w:sz w:val="20"/>
          <w:szCs w:val="20"/>
        </w:rPr>
        <w:t>(a)</w:t>
      </w:r>
      <w:r w:rsidRPr="004C6CC7">
        <w:rPr>
          <w:i/>
          <w:spacing w:val="-9"/>
          <w:sz w:val="20"/>
          <w:szCs w:val="20"/>
        </w:rPr>
        <w:t xml:space="preserve"> </w:t>
      </w:r>
      <w:r w:rsidRPr="004C6CC7">
        <w:rPr>
          <w:i/>
          <w:sz w:val="20"/>
          <w:szCs w:val="20"/>
        </w:rPr>
        <w:t>by</w:t>
      </w:r>
      <w:r w:rsidRPr="004C6CC7">
        <w:rPr>
          <w:i/>
          <w:spacing w:val="-10"/>
          <w:sz w:val="20"/>
          <w:szCs w:val="20"/>
        </w:rPr>
        <w:t xml:space="preserve"> </w:t>
      </w:r>
      <w:r w:rsidRPr="004C6CC7">
        <w:rPr>
          <w:i/>
          <w:sz w:val="20"/>
          <w:szCs w:val="20"/>
        </w:rPr>
        <w:t>the</w:t>
      </w:r>
      <w:r w:rsidRPr="004C6CC7">
        <w:rPr>
          <w:i/>
          <w:spacing w:val="-10"/>
          <w:sz w:val="20"/>
          <w:szCs w:val="20"/>
        </w:rPr>
        <w:t xml:space="preserve"> </w:t>
      </w:r>
      <w:r w:rsidRPr="004C6CC7">
        <w:rPr>
          <w:i/>
          <w:sz w:val="20"/>
          <w:szCs w:val="20"/>
        </w:rPr>
        <w:t>Designated</w:t>
      </w:r>
      <w:r w:rsidRPr="004C6CC7">
        <w:rPr>
          <w:i/>
          <w:spacing w:val="-14"/>
          <w:sz w:val="20"/>
          <w:szCs w:val="20"/>
        </w:rPr>
        <w:t xml:space="preserve"> </w:t>
      </w:r>
      <w:r w:rsidRPr="004C6CC7">
        <w:rPr>
          <w:i/>
          <w:sz w:val="20"/>
          <w:szCs w:val="20"/>
        </w:rPr>
        <w:t>Intermediaries</w:t>
      </w:r>
      <w:r w:rsidRPr="004C6CC7">
        <w:rPr>
          <w:i/>
          <w:spacing w:val="-9"/>
          <w:sz w:val="20"/>
          <w:szCs w:val="20"/>
        </w:rPr>
        <w:t xml:space="preserve"> </w:t>
      </w:r>
      <w:r w:rsidRPr="004C6CC7">
        <w:rPr>
          <w:i/>
          <w:sz w:val="20"/>
          <w:szCs w:val="20"/>
        </w:rPr>
        <w:t>at</w:t>
      </w:r>
      <w:r w:rsidRPr="004C6CC7">
        <w:rPr>
          <w:i/>
          <w:spacing w:val="-11"/>
          <w:sz w:val="20"/>
          <w:szCs w:val="20"/>
        </w:rPr>
        <w:t xml:space="preserve"> </w:t>
      </w:r>
      <w:r w:rsidRPr="004C6CC7">
        <w:rPr>
          <w:i/>
          <w:sz w:val="20"/>
          <w:szCs w:val="20"/>
        </w:rPr>
        <w:t>the</w:t>
      </w:r>
      <w:r w:rsidRPr="004C6CC7">
        <w:rPr>
          <w:i/>
          <w:spacing w:val="-9"/>
          <w:sz w:val="20"/>
          <w:szCs w:val="20"/>
        </w:rPr>
        <w:t xml:space="preserve"> </w:t>
      </w:r>
      <w:r w:rsidRPr="004C6CC7">
        <w:rPr>
          <w:i/>
          <w:sz w:val="20"/>
          <w:szCs w:val="20"/>
        </w:rPr>
        <w:t>Bidding</w:t>
      </w:r>
      <w:r w:rsidRPr="004C6CC7">
        <w:rPr>
          <w:i/>
          <w:spacing w:val="-9"/>
          <w:sz w:val="20"/>
          <w:szCs w:val="20"/>
        </w:rPr>
        <w:t xml:space="preserve"> </w:t>
      </w:r>
      <w:proofErr w:type="spellStart"/>
      <w:r w:rsidRPr="004C6CC7">
        <w:rPr>
          <w:i/>
          <w:sz w:val="20"/>
          <w:szCs w:val="20"/>
        </w:rPr>
        <w:t>Centres</w:t>
      </w:r>
      <w:proofErr w:type="spellEnd"/>
      <w:r w:rsidRPr="004C6CC7">
        <w:rPr>
          <w:i/>
          <w:sz w:val="20"/>
          <w:szCs w:val="20"/>
        </w:rPr>
        <w:t>,</w:t>
      </w:r>
      <w:r w:rsidRPr="004C6CC7">
        <w:rPr>
          <w:i/>
          <w:spacing w:val="-8"/>
          <w:sz w:val="20"/>
          <w:szCs w:val="20"/>
        </w:rPr>
        <w:t xml:space="preserve"> </w:t>
      </w:r>
      <w:r w:rsidRPr="004C6CC7">
        <w:rPr>
          <w:i/>
          <w:sz w:val="20"/>
          <w:szCs w:val="20"/>
        </w:rPr>
        <w:t>or</w:t>
      </w:r>
      <w:r w:rsidRPr="004C6CC7">
        <w:rPr>
          <w:i/>
          <w:spacing w:val="-11"/>
          <w:sz w:val="20"/>
          <w:szCs w:val="20"/>
        </w:rPr>
        <w:t xml:space="preserve"> </w:t>
      </w:r>
      <w:r w:rsidRPr="004C6CC7">
        <w:rPr>
          <w:i/>
          <w:sz w:val="20"/>
          <w:szCs w:val="20"/>
        </w:rPr>
        <w:t>(b)</w:t>
      </w:r>
      <w:r w:rsidRPr="004C6CC7">
        <w:rPr>
          <w:i/>
          <w:spacing w:val="-12"/>
          <w:sz w:val="20"/>
          <w:szCs w:val="20"/>
        </w:rPr>
        <w:t xml:space="preserve"> </w:t>
      </w:r>
      <w:r w:rsidRPr="004C6CC7">
        <w:rPr>
          <w:i/>
          <w:sz w:val="20"/>
          <w:szCs w:val="20"/>
        </w:rPr>
        <w:t>by</w:t>
      </w:r>
      <w:r w:rsidRPr="004C6CC7">
        <w:rPr>
          <w:i/>
          <w:spacing w:val="-8"/>
          <w:sz w:val="20"/>
          <w:szCs w:val="20"/>
        </w:rPr>
        <w:t xml:space="preserve"> </w:t>
      </w:r>
      <w:r w:rsidRPr="004C6CC7">
        <w:rPr>
          <w:i/>
          <w:sz w:val="20"/>
          <w:szCs w:val="20"/>
        </w:rPr>
        <w:t>the</w:t>
      </w:r>
      <w:r w:rsidRPr="004C6CC7">
        <w:rPr>
          <w:i/>
          <w:spacing w:val="-10"/>
          <w:sz w:val="20"/>
          <w:szCs w:val="20"/>
        </w:rPr>
        <w:t xml:space="preserve"> </w:t>
      </w:r>
      <w:r w:rsidRPr="004C6CC7">
        <w:rPr>
          <w:i/>
          <w:sz w:val="20"/>
          <w:szCs w:val="20"/>
        </w:rPr>
        <w:t>SCSBs</w:t>
      </w:r>
      <w:r w:rsidRPr="004C6CC7">
        <w:rPr>
          <w:i/>
          <w:spacing w:val="-52"/>
          <w:sz w:val="20"/>
          <w:szCs w:val="20"/>
        </w:rPr>
        <w:t xml:space="preserve"> </w:t>
      </w:r>
      <w:r w:rsidRPr="004C6CC7">
        <w:rPr>
          <w:i/>
          <w:sz w:val="20"/>
          <w:szCs w:val="20"/>
        </w:rPr>
        <w:t>directly</w:t>
      </w:r>
      <w:r w:rsidRPr="004C6CC7">
        <w:rPr>
          <w:i/>
          <w:spacing w:val="-7"/>
          <w:sz w:val="20"/>
          <w:szCs w:val="20"/>
        </w:rPr>
        <w:t xml:space="preserve"> </w:t>
      </w:r>
      <w:r w:rsidRPr="004C6CC7">
        <w:rPr>
          <w:i/>
          <w:sz w:val="20"/>
          <w:szCs w:val="20"/>
        </w:rPr>
        <w:t>at</w:t>
      </w:r>
      <w:r w:rsidRPr="004C6CC7">
        <w:rPr>
          <w:i/>
          <w:spacing w:val="-9"/>
          <w:sz w:val="20"/>
          <w:szCs w:val="20"/>
        </w:rPr>
        <w:t xml:space="preserve"> </w:t>
      </w:r>
      <w:r w:rsidRPr="004C6CC7">
        <w:rPr>
          <w:i/>
          <w:sz w:val="20"/>
          <w:szCs w:val="20"/>
        </w:rPr>
        <w:t>the</w:t>
      </w:r>
      <w:r w:rsidRPr="004C6CC7">
        <w:rPr>
          <w:i/>
          <w:spacing w:val="-10"/>
          <w:sz w:val="20"/>
          <w:szCs w:val="20"/>
        </w:rPr>
        <w:t xml:space="preserve"> </w:t>
      </w:r>
      <w:r w:rsidRPr="004C6CC7">
        <w:rPr>
          <w:i/>
          <w:sz w:val="20"/>
          <w:szCs w:val="20"/>
        </w:rPr>
        <w:t>Designated</w:t>
      </w:r>
      <w:r w:rsidRPr="004C6CC7">
        <w:rPr>
          <w:i/>
          <w:spacing w:val="-7"/>
          <w:sz w:val="20"/>
          <w:szCs w:val="20"/>
        </w:rPr>
        <w:t xml:space="preserve"> </w:t>
      </w:r>
      <w:r w:rsidRPr="004C6CC7">
        <w:rPr>
          <w:i/>
          <w:sz w:val="20"/>
          <w:szCs w:val="20"/>
        </w:rPr>
        <w:t>Branches</w:t>
      </w:r>
      <w:r w:rsidRPr="004C6CC7">
        <w:rPr>
          <w:i/>
          <w:spacing w:val="-8"/>
          <w:sz w:val="20"/>
          <w:szCs w:val="20"/>
        </w:rPr>
        <w:t xml:space="preserve"> </w:t>
      </w:r>
      <w:r w:rsidRPr="004C6CC7">
        <w:rPr>
          <w:i/>
          <w:sz w:val="20"/>
          <w:szCs w:val="20"/>
        </w:rPr>
        <w:t>of</w:t>
      </w:r>
      <w:r w:rsidRPr="004C6CC7">
        <w:rPr>
          <w:i/>
          <w:spacing w:val="-9"/>
          <w:sz w:val="20"/>
          <w:szCs w:val="20"/>
        </w:rPr>
        <w:t xml:space="preserve"> </w:t>
      </w:r>
      <w:r w:rsidRPr="004C6CC7">
        <w:rPr>
          <w:i/>
          <w:sz w:val="20"/>
          <w:szCs w:val="20"/>
        </w:rPr>
        <w:t>the</w:t>
      </w:r>
      <w:r w:rsidRPr="004C6CC7">
        <w:rPr>
          <w:i/>
          <w:spacing w:val="-8"/>
          <w:sz w:val="20"/>
          <w:szCs w:val="20"/>
        </w:rPr>
        <w:t xml:space="preserve"> </w:t>
      </w:r>
      <w:r w:rsidRPr="004C6CC7">
        <w:rPr>
          <w:i/>
          <w:sz w:val="20"/>
          <w:szCs w:val="20"/>
        </w:rPr>
        <w:t>SCSBs</w:t>
      </w:r>
      <w:r w:rsidRPr="004C6CC7">
        <w:rPr>
          <w:i/>
          <w:spacing w:val="-7"/>
          <w:sz w:val="20"/>
          <w:szCs w:val="20"/>
        </w:rPr>
        <w:t xml:space="preserve"> </w:t>
      </w:r>
      <w:r w:rsidRPr="004C6CC7">
        <w:rPr>
          <w:i/>
          <w:sz w:val="20"/>
          <w:szCs w:val="20"/>
        </w:rPr>
        <w:t>as</w:t>
      </w:r>
      <w:r w:rsidRPr="004C6CC7">
        <w:rPr>
          <w:i/>
          <w:spacing w:val="-8"/>
          <w:sz w:val="20"/>
          <w:szCs w:val="20"/>
        </w:rPr>
        <w:t xml:space="preserve"> </w:t>
      </w:r>
      <w:r w:rsidRPr="004C6CC7">
        <w:rPr>
          <w:i/>
          <w:sz w:val="20"/>
          <w:szCs w:val="20"/>
        </w:rPr>
        <w:t>mentioned</w:t>
      </w:r>
      <w:r w:rsidRPr="004C6CC7">
        <w:rPr>
          <w:i/>
          <w:spacing w:val="-9"/>
          <w:sz w:val="20"/>
          <w:szCs w:val="20"/>
        </w:rPr>
        <w:t xml:space="preserve"> </w:t>
      </w:r>
      <w:r w:rsidRPr="004C6CC7">
        <w:rPr>
          <w:i/>
          <w:sz w:val="20"/>
          <w:szCs w:val="20"/>
        </w:rPr>
        <w:t>on</w:t>
      </w:r>
      <w:r w:rsidRPr="004C6CC7">
        <w:rPr>
          <w:i/>
          <w:spacing w:val="-10"/>
          <w:sz w:val="20"/>
          <w:szCs w:val="20"/>
        </w:rPr>
        <w:t xml:space="preserve"> </w:t>
      </w:r>
      <w:r w:rsidRPr="004C6CC7">
        <w:rPr>
          <w:i/>
          <w:sz w:val="20"/>
          <w:szCs w:val="20"/>
        </w:rPr>
        <w:t>the</w:t>
      </w:r>
      <w:r w:rsidRPr="004C6CC7">
        <w:rPr>
          <w:i/>
          <w:spacing w:val="-7"/>
          <w:sz w:val="20"/>
          <w:szCs w:val="20"/>
        </w:rPr>
        <w:t xml:space="preserve"> </w:t>
      </w:r>
      <w:r w:rsidRPr="004C6CC7">
        <w:rPr>
          <w:i/>
          <w:sz w:val="20"/>
          <w:szCs w:val="20"/>
        </w:rPr>
        <w:t>Application</w:t>
      </w:r>
      <w:r w:rsidRPr="004C6CC7">
        <w:rPr>
          <w:i/>
          <w:spacing w:val="-10"/>
          <w:sz w:val="20"/>
          <w:szCs w:val="20"/>
        </w:rPr>
        <w:t xml:space="preserve"> </w:t>
      </w:r>
      <w:r w:rsidRPr="004C6CC7">
        <w:rPr>
          <w:i/>
          <w:sz w:val="20"/>
          <w:szCs w:val="20"/>
        </w:rPr>
        <w:t>Form,</w:t>
      </w:r>
      <w:r w:rsidRPr="004C6CC7">
        <w:rPr>
          <w:i/>
          <w:spacing w:val="-9"/>
          <w:sz w:val="20"/>
          <w:szCs w:val="20"/>
        </w:rPr>
        <w:t xml:space="preserve"> </w:t>
      </w:r>
      <w:r w:rsidRPr="004C6CC7">
        <w:rPr>
          <w:i/>
          <w:sz w:val="20"/>
          <w:szCs w:val="20"/>
        </w:rPr>
        <w:t>except</w:t>
      </w:r>
      <w:r w:rsidRPr="004C6CC7">
        <w:rPr>
          <w:i/>
          <w:spacing w:val="-7"/>
          <w:sz w:val="20"/>
          <w:szCs w:val="20"/>
        </w:rPr>
        <w:t xml:space="preserve"> </w:t>
      </w:r>
      <w:r w:rsidRPr="004C6CC7">
        <w:rPr>
          <w:i/>
          <w:sz w:val="20"/>
          <w:szCs w:val="20"/>
        </w:rPr>
        <w:t>that</w:t>
      </w:r>
      <w:r w:rsidRPr="004C6CC7">
        <w:rPr>
          <w:i/>
          <w:spacing w:val="-8"/>
          <w:sz w:val="20"/>
          <w:szCs w:val="20"/>
        </w:rPr>
        <w:t xml:space="preserve"> </w:t>
      </w:r>
      <w:r w:rsidRPr="004C6CC7">
        <w:rPr>
          <w:i/>
          <w:sz w:val="20"/>
          <w:szCs w:val="20"/>
        </w:rPr>
        <w:t>on</w:t>
      </w:r>
      <w:r w:rsidRPr="004C6CC7">
        <w:rPr>
          <w:i/>
          <w:spacing w:val="-9"/>
          <w:sz w:val="20"/>
          <w:szCs w:val="20"/>
        </w:rPr>
        <w:t xml:space="preserve"> </w:t>
      </w:r>
      <w:r w:rsidRPr="004C6CC7">
        <w:rPr>
          <w:i/>
          <w:sz w:val="20"/>
          <w:szCs w:val="20"/>
        </w:rPr>
        <w:t>the</w:t>
      </w:r>
      <w:r w:rsidRPr="004C6CC7">
        <w:rPr>
          <w:i/>
          <w:spacing w:val="-53"/>
          <w:sz w:val="20"/>
          <w:szCs w:val="20"/>
        </w:rPr>
        <w:t xml:space="preserve"> </w:t>
      </w:r>
      <w:r w:rsidRPr="004C6CC7">
        <w:rPr>
          <w:i/>
          <w:sz w:val="20"/>
          <w:szCs w:val="20"/>
        </w:rPr>
        <w:t>Tranche</w:t>
      </w:r>
      <w:r w:rsidRPr="004C6CC7">
        <w:rPr>
          <w:i/>
          <w:spacing w:val="-1"/>
          <w:sz w:val="20"/>
          <w:szCs w:val="20"/>
        </w:rPr>
        <w:t xml:space="preserve"> </w:t>
      </w:r>
      <w:r w:rsidRPr="004C6CC7">
        <w:rPr>
          <w:i/>
          <w:sz w:val="20"/>
          <w:szCs w:val="20"/>
        </w:rPr>
        <w:t>I</w:t>
      </w:r>
      <w:r w:rsidR="00F760F6" w:rsidRPr="004C6CC7">
        <w:rPr>
          <w:i/>
          <w:sz w:val="20"/>
          <w:szCs w:val="20"/>
        </w:rPr>
        <w:t>I</w:t>
      </w:r>
      <w:r w:rsidRPr="004C6CC7">
        <w:rPr>
          <w:i/>
          <w:spacing w:val="2"/>
          <w:sz w:val="20"/>
          <w:szCs w:val="20"/>
        </w:rPr>
        <w:t xml:space="preserve"> </w:t>
      </w:r>
      <w:r w:rsidRPr="004C6CC7">
        <w:rPr>
          <w:i/>
          <w:sz w:val="20"/>
          <w:szCs w:val="20"/>
        </w:rPr>
        <w:t>Issue</w:t>
      </w:r>
      <w:r w:rsidRPr="004C6CC7">
        <w:rPr>
          <w:i/>
          <w:spacing w:val="2"/>
          <w:sz w:val="20"/>
          <w:szCs w:val="20"/>
        </w:rPr>
        <w:t xml:space="preserve"> </w:t>
      </w:r>
      <w:r w:rsidRPr="004C6CC7">
        <w:rPr>
          <w:i/>
          <w:sz w:val="20"/>
          <w:szCs w:val="20"/>
        </w:rPr>
        <w:t>Closing</w:t>
      </w:r>
      <w:r w:rsidRPr="004C6CC7">
        <w:rPr>
          <w:i/>
          <w:spacing w:val="2"/>
          <w:sz w:val="20"/>
          <w:szCs w:val="20"/>
        </w:rPr>
        <w:t xml:space="preserve"> </w:t>
      </w:r>
      <w:r w:rsidRPr="004C6CC7">
        <w:rPr>
          <w:i/>
          <w:sz w:val="20"/>
          <w:szCs w:val="20"/>
        </w:rPr>
        <w:t>Date</w:t>
      </w:r>
      <w:r w:rsidRPr="004C6CC7">
        <w:rPr>
          <w:i/>
          <w:spacing w:val="2"/>
          <w:sz w:val="20"/>
          <w:szCs w:val="20"/>
        </w:rPr>
        <w:t xml:space="preserve"> </w:t>
      </w:r>
      <w:r w:rsidRPr="004C6CC7">
        <w:rPr>
          <w:i/>
          <w:sz w:val="20"/>
          <w:szCs w:val="20"/>
        </w:rPr>
        <w:t>when</w:t>
      </w:r>
      <w:r w:rsidRPr="004C6CC7">
        <w:rPr>
          <w:i/>
          <w:spacing w:val="1"/>
          <w:sz w:val="20"/>
          <w:szCs w:val="20"/>
        </w:rPr>
        <w:t xml:space="preserve"> </w:t>
      </w:r>
      <w:r w:rsidRPr="004C6CC7">
        <w:rPr>
          <w:i/>
          <w:sz w:val="20"/>
          <w:szCs w:val="20"/>
        </w:rPr>
        <w:t>Applications</w:t>
      </w:r>
      <w:r w:rsidRPr="004C6CC7">
        <w:rPr>
          <w:i/>
          <w:spacing w:val="2"/>
          <w:sz w:val="20"/>
          <w:szCs w:val="20"/>
        </w:rPr>
        <w:t xml:space="preserve"> </w:t>
      </w:r>
      <w:r w:rsidRPr="004C6CC7">
        <w:rPr>
          <w:i/>
          <w:sz w:val="20"/>
          <w:szCs w:val="20"/>
        </w:rPr>
        <w:t>shall</w:t>
      </w:r>
      <w:r w:rsidRPr="004C6CC7">
        <w:rPr>
          <w:i/>
          <w:spacing w:val="-1"/>
          <w:sz w:val="20"/>
          <w:szCs w:val="20"/>
        </w:rPr>
        <w:t xml:space="preserve"> </w:t>
      </w:r>
      <w:r w:rsidRPr="004C6CC7">
        <w:rPr>
          <w:i/>
          <w:sz w:val="20"/>
          <w:szCs w:val="20"/>
        </w:rPr>
        <w:t>be</w:t>
      </w:r>
      <w:r w:rsidRPr="004C6CC7">
        <w:rPr>
          <w:i/>
          <w:spacing w:val="2"/>
          <w:sz w:val="20"/>
          <w:szCs w:val="20"/>
        </w:rPr>
        <w:t xml:space="preserve"> </w:t>
      </w:r>
      <w:r w:rsidRPr="004C6CC7">
        <w:rPr>
          <w:i/>
          <w:sz w:val="20"/>
          <w:szCs w:val="20"/>
        </w:rPr>
        <w:t>accepted</w:t>
      </w:r>
      <w:r w:rsidRPr="004C6CC7">
        <w:rPr>
          <w:i/>
          <w:spacing w:val="1"/>
          <w:sz w:val="20"/>
          <w:szCs w:val="20"/>
        </w:rPr>
        <w:t xml:space="preserve"> </w:t>
      </w:r>
      <w:r w:rsidRPr="004C6CC7">
        <w:rPr>
          <w:i/>
          <w:sz w:val="20"/>
          <w:szCs w:val="20"/>
        </w:rPr>
        <w:t>only</w:t>
      </w:r>
      <w:r w:rsidRPr="004C6CC7">
        <w:rPr>
          <w:i/>
          <w:spacing w:val="3"/>
          <w:sz w:val="20"/>
          <w:szCs w:val="20"/>
        </w:rPr>
        <w:t xml:space="preserve"> </w:t>
      </w:r>
      <w:r w:rsidRPr="004C6CC7">
        <w:rPr>
          <w:i/>
          <w:sz w:val="20"/>
          <w:szCs w:val="20"/>
        </w:rPr>
        <w:t>between</w:t>
      </w:r>
      <w:r w:rsidRPr="004C6CC7">
        <w:rPr>
          <w:i/>
          <w:spacing w:val="1"/>
          <w:sz w:val="20"/>
          <w:szCs w:val="20"/>
        </w:rPr>
        <w:t xml:space="preserve"> </w:t>
      </w:r>
      <w:r w:rsidRPr="004C6CC7">
        <w:rPr>
          <w:i/>
          <w:sz w:val="20"/>
          <w:szCs w:val="20"/>
        </w:rPr>
        <w:t>10.00</w:t>
      </w:r>
      <w:r w:rsidRPr="004C6CC7">
        <w:rPr>
          <w:i/>
          <w:spacing w:val="1"/>
          <w:sz w:val="20"/>
          <w:szCs w:val="20"/>
        </w:rPr>
        <w:t xml:space="preserve"> </w:t>
      </w:r>
      <w:r w:rsidRPr="004C6CC7">
        <w:rPr>
          <w:i/>
          <w:sz w:val="20"/>
          <w:szCs w:val="20"/>
        </w:rPr>
        <w:t>a.m.</w:t>
      </w:r>
      <w:r w:rsidRPr="004C6CC7">
        <w:rPr>
          <w:i/>
          <w:spacing w:val="2"/>
          <w:sz w:val="20"/>
          <w:szCs w:val="20"/>
        </w:rPr>
        <w:t xml:space="preserve"> </w:t>
      </w:r>
      <w:r w:rsidRPr="004C6CC7">
        <w:rPr>
          <w:i/>
          <w:sz w:val="20"/>
          <w:szCs w:val="20"/>
        </w:rPr>
        <w:t>and</w:t>
      </w:r>
      <w:r w:rsidRPr="004C6CC7">
        <w:rPr>
          <w:i/>
          <w:spacing w:val="1"/>
          <w:sz w:val="20"/>
          <w:szCs w:val="20"/>
        </w:rPr>
        <w:t xml:space="preserve"> </w:t>
      </w:r>
      <w:r w:rsidRPr="004C6CC7">
        <w:rPr>
          <w:i/>
          <w:sz w:val="20"/>
          <w:szCs w:val="20"/>
        </w:rPr>
        <w:t>3.00</w:t>
      </w:r>
      <w:r w:rsidRPr="004C6CC7">
        <w:rPr>
          <w:i/>
          <w:spacing w:val="1"/>
          <w:sz w:val="20"/>
          <w:szCs w:val="20"/>
        </w:rPr>
        <w:t xml:space="preserve"> </w:t>
      </w:r>
      <w:r w:rsidRPr="004C6CC7">
        <w:rPr>
          <w:i/>
          <w:sz w:val="20"/>
          <w:szCs w:val="20"/>
        </w:rPr>
        <w:t>p.m.</w:t>
      </w:r>
      <w:r w:rsidR="00F760F6" w:rsidRPr="004C6CC7">
        <w:rPr>
          <w:i/>
          <w:sz w:val="20"/>
          <w:szCs w:val="20"/>
        </w:rPr>
        <w:t xml:space="preserve"> </w:t>
      </w:r>
      <w:r w:rsidRPr="004C6CC7">
        <w:rPr>
          <w:i/>
          <w:sz w:val="20"/>
          <w:szCs w:val="20"/>
        </w:rPr>
        <w:t>(Indian Standard Time) and shall be uploaded until 5.00 p.m. (IST) or such extended time as permitted by</w:t>
      </w:r>
      <w:r w:rsidRPr="004C6CC7">
        <w:rPr>
          <w:i/>
          <w:spacing w:val="-52"/>
          <w:sz w:val="20"/>
          <w:szCs w:val="20"/>
        </w:rPr>
        <w:t xml:space="preserve"> </w:t>
      </w:r>
      <w:r w:rsidRPr="004C6CC7">
        <w:rPr>
          <w:i/>
          <w:sz w:val="20"/>
          <w:szCs w:val="20"/>
        </w:rPr>
        <w:t>Stock Exchange(s). It is clarified that the Applications not uploaded in the Stock Exchange(s) Platform</w:t>
      </w:r>
      <w:r w:rsidRPr="004C6CC7">
        <w:rPr>
          <w:i/>
          <w:spacing w:val="1"/>
          <w:sz w:val="20"/>
          <w:szCs w:val="20"/>
        </w:rPr>
        <w:t xml:space="preserve"> </w:t>
      </w:r>
      <w:proofErr w:type="gramStart"/>
      <w:r w:rsidRPr="004C6CC7">
        <w:rPr>
          <w:i/>
          <w:sz w:val="20"/>
          <w:szCs w:val="20"/>
        </w:rPr>
        <w:t>would</w:t>
      </w:r>
      <w:proofErr w:type="gramEnd"/>
      <w:r w:rsidRPr="004C6CC7">
        <w:rPr>
          <w:i/>
          <w:sz w:val="20"/>
          <w:szCs w:val="20"/>
        </w:rPr>
        <w:t xml:space="preserve"> be</w:t>
      </w:r>
      <w:r w:rsidRPr="004C6CC7">
        <w:rPr>
          <w:i/>
          <w:spacing w:val="-3"/>
          <w:sz w:val="20"/>
          <w:szCs w:val="20"/>
        </w:rPr>
        <w:t xml:space="preserve"> </w:t>
      </w:r>
      <w:r w:rsidRPr="004C6CC7">
        <w:rPr>
          <w:i/>
          <w:sz w:val="20"/>
          <w:szCs w:val="20"/>
        </w:rPr>
        <w:t>rejected.</w:t>
      </w:r>
      <w:r w:rsidR="002E6321" w:rsidRPr="004C6CC7">
        <w:rPr>
          <w:i/>
          <w:sz w:val="20"/>
          <w:szCs w:val="20"/>
        </w:rPr>
        <w:t xml:space="preserve"> Further, pending mandate requests for bids placed on the last day of bidding will be validated by 5:00 p.m. (Indian Standard Time) on one Working Day after the Tranche </w:t>
      </w:r>
      <w:r w:rsidR="00F760F6" w:rsidRPr="004C6CC7">
        <w:rPr>
          <w:i/>
          <w:sz w:val="20"/>
          <w:szCs w:val="20"/>
        </w:rPr>
        <w:t>I</w:t>
      </w:r>
      <w:r w:rsidR="002E6321" w:rsidRPr="004C6CC7">
        <w:rPr>
          <w:i/>
          <w:sz w:val="20"/>
          <w:szCs w:val="20"/>
        </w:rPr>
        <w:t>I Issue Closing Date.</w:t>
      </w:r>
    </w:p>
    <w:p w14:paraId="0A85748C" w14:textId="77777777" w:rsidR="00D33273" w:rsidRPr="004C6CC7" w:rsidRDefault="00D33273" w:rsidP="000C139C">
      <w:pPr>
        <w:pStyle w:val="BodyText"/>
        <w:spacing w:before="1"/>
        <w:jc w:val="both"/>
        <w:rPr>
          <w:i/>
          <w:sz w:val="20"/>
          <w:szCs w:val="20"/>
        </w:rPr>
      </w:pPr>
    </w:p>
    <w:p w14:paraId="3CD4C440" w14:textId="216ECD17" w:rsidR="00D33273" w:rsidRPr="004C6CC7" w:rsidRDefault="006712A8" w:rsidP="000C139C">
      <w:pPr>
        <w:ind w:left="200" w:right="364"/>
        <w:jc w:val="both"/>
        <w:rPr>
          <w:i/>
          <w:sz w:val="20"/>
          <w:szCs w:val="20"/>
        </w:rPr>
      </w:pPr>
      <w:r w:rsidRPr="004C6CC7">
        <w:rPr>
          <w:i/>
          <w:sz w:val="20"/>
          <w:szCs w:val="20"/>
        </w:rPr>
        <w:t>Due</w:t>
      </w:r>
      <w:r w:rsidRPr="004C6CC7">
        <w:rPr>
          <w:i/>
          <w:spacing w:val="-5"/>
          <w:sz w:val="20"/>
          <w:szCs w:val="20"/>
        </w:rPr>
        <w:t xml:space="preserve"> </w:t>
      </w:r>
      <w:r w:rsidRPr="004C6CC7">
        <w:rPr>
          <w:i/>
          <w:sz w:val="20"/>
          <w:szCs w:val="20"/>
        </w:rPr>
        <w:t>to</w:t>
      </w:r>
      <w:r w:rsidRPr="004C6CC7">
        <w:rPr>
          <w:i/>
          <w:spacing w:val="-6"/>
          <w:sz w:val="20"/>
          <w:szCs w:val="20"/>
        </w:rPr>
        <w:t xml:space="preserve"> </w:t>
      </w:r>
      <w:r w:rsidRPr="004C6CC7">
        <w:rPr>
          <w:i/>
          <w:sz w:val="20"/>
          <w:szCs w:val="20"/>
        </w:rPr>
        <w:t>limitation</w:t>
      </w:r>
      <w:r w:rsidRPr="004C6CC7">
        <w:rPr>
          <w:i/>
          <w:spacing w:val="-8"/>
          <w:sz w:val="20"/>
          <w:szCs w:val="20"/>
        </w:rPr>
        <w:t xml:space="preserve"> </w:t>
      </w:r>
      <w:r w:rsidRPr="004C6CC7">
        <w:rPr>
          <w:i/>
          <w:sz w:val="20"/>
          <w:szCs w:val="20"/>
        </w:rPr>
        <w:t>of</w:t>
      </w:r>
      <w:r w:rsidRPr="004C6CC7">
        <w:rPr>
          <w:i/>
          <w:spacing w:val="-3"/>
          <w:sz w:val="20"/>
          <w:szCs w:val="20"/>
        </w:rPr>
        <w:t xml:space="preserve"> </w:t>
      </w:r>
      <w:r w:rsidRPr="004C6CC7">
        <w:rPr>
          <w:i/>
          <w:sz w:val="20"/>
          <w:szCs w:val="20"/>
        </w:rPr>
        <w:t>time</w:t>
      </w:r>
      <w:r w:rsidRPr="004C6CC7">
        <w:rPr>
          <w:i/>
          <w:spacing w:val="-2"/>
          <w:sz w:val="20"/>
          <w:szCs w:val="20"/>
        </w:rPr>
        <w:t xml:space="preserve"> </w:t>
      </w:r>
      <w:r w:rsidRPr="004C6CC7">
        <w:rPr>
          <w:i/>
          <w:sz w:val="20"/>
          <w:szCs w:val="20"/>
        </w:rPr>
        <w:t>available</w:t>
      </w:r>
      <w:r w:rsidRPr="004C6CC7">
        <w:rPr>
          <w:i/>
          <w:spacing w:val="-7"/>
          <w:sz w:val="20"/>
          <w:szCs w:val="20"/>
        </w:rPr>
        <w:t xml:space="preserve"> </w:t>
      </w:r>
      <w:r w:rsidRPr="004C6CC7">
        <w:rPr>
          <w:i/>
          <w:sz w:val="20"/>
          <w:szCs w:val="20"/>
        </w:rPr>
        <w:t>for</w:t>
      </w:r>
      <w:r w:rsidRPr="004C6CC7">
        <w:rPr>
          <w:i/>
          <w:spacing w:val="-4"/>
          <w:sz w:val="20"/>
          <w:szCs w:val="20"/>
        </w:rPr>
        <w:t xml:space="preserve"> </w:t>
      </w:r>
      <w:r w:rsidRPr="004C6CC7">
        <w:rPr>
          <w:i/>
          <w:sz w:val="20"/>
          <w:szCs w:val="20"/>
        </w:rPr>
        <w:t>uploading</w:t>
      </w:r>
      <w:r w:rsidRPr="004C6CC7">
        <w:rPr>
          <w:i/>
          <w:spacing w:val="-6"/>
          <w:sz w:val="20"/>
          <w:szCs w:val="20"/>
        </w:rPr>
        <w:t xml:space="preserve"> </w:t>
      </w:r>
      <w:r w:rsidRPr="004C6CC7">
        <w:rPr>
          <w:i/>
          <w:sz w:val="20"/>
          <w:szCs w:val="20"/>
        </w:rPr>
        <w:t>the</w:t>
      </w:r>
      <w:r w:rsidRPr="004C6CC7">
        <w:rPr>
          <w:i/>
          <w:spacing w:val="-2"/>
          <w:sz w:val="20"/>
          <w:szCs w:val="20"/>
        </w:rPr>
        <w:t xml:space="preserve"> </w:t>
      </w:r>
      <w:r w:rsidRPr="004C6CC7">
        <w:rPr>
          <w:i/>
          <w:sz w:val="20"/>
          <w:szCs w:val="20"/>
        </w:rPr>
        <w:t>Applications</w:t>
      </w:r>
      <w:r w:rsidRPr="004C6CC7">
        <w:rPr>
          <w:i/>
          <w:spacing w:val="-5"/>
          <w:sz w:val="20"/>
          <w:szCs w:val="20"/>
        </w:rPr>
        <w:t xml:space="preserve"> </w:t>
      </w:r>
      <w:r w:rsidRPr="004C6CC7">
        <w:rPr>
          <w:i/>
          <w:sz w:val="20"/>
          <w:szCs w:val="20"/>
        </w:rPr>
        <w:t>on</w:t>
      </w:r>
      <w:r w:rsidRPr="004C6CC7">
        <w:rPr>
          <w:i/>
          <w:spacing w:val="-6"/>
          <w:sz w:val="20"/>
          <w:szCs w:val="20"/>
        </w:rPr>
        <w:t xml:space="preserve"> </w:t>
      </w:r>
      <w:r w:rsidRPr="004C6CC7">
        <w:rPr>
          <w:i/>
          <w:sz w:val="20"/>
          <w:szCs w:val="20"/>
        </w:rPr>
        <w:t>the</w:t>
      </w:r>
      <w:r w:rsidRPr="004C6CC7">
        <w:rPr>
          <w:i/>
          <w:spacing w:val="-2"/>
          <w:sz w:val="20"/>
          <w:szCs w:val="20"/>
        </w:rPr>
        <w:t xml:space="preserve"> </w:t>
      </w:r>
      <w:r w:rsidRPr="004C6CC7">
        <w:rPr>
          <w:i/>
          <w:sz w:val="20"/>
          <w:szCs w:val="20"/>
        </w:rPr>
        <w:t>Tranche</w:t>
      </w:r>
      <w:r w:rsidRPr="004C6CC7">
        <w:rPr>
          <w:i/>
          <w:spacing w:val="-9"/>
          <w:sz w:val="20"/>
          <w:szCs w:val="20"/>
        </w:rPr>
        <w:t xml:space="preserve"> </w:t>
      </w:r>
      <w:r w:rsidR="00F760F6" w:rsidRPr="004C6CC7">
        <w:rPr>
          <w:i/>
          <w:spacing w:val="-9"/>
          <w:sz w:val="20"/>
          <w:szCs w:val="20"/>
        </w:rPr>
        <w:t>I</w:t>
      </w:r>
      <w:r w:rsidRPr="004C6CC7">
        <w:rPr>
          <w:i/>
          <w:sz w:val="20"/>
          <w:szCs w:val="20"/>
        </w:rPr>
        <w:t>I</w:t>
      </w:r>
      <w:r w:rsidRPr="004C6CC7">
        <w:rPr>
          <w:i/>
          <w:spacing w:val="-2"/>
          <w:sz w:val="20"/>
          <w:szCs w:val="20"/>
        </w:rPr>
        <w:t xml:space="preserve"> </w:t>
      </w:r>
      <w:r w:rsidRPr="004C6CC7">
        <w:rPr>
          <w:i/>
          <w:sz w:val="20"/>
          <w:szCs w:val="20"/>
        </w:rPr>
        <w:t>Issue</w:t>
      </w:r>
      <w:r w:rsidRPr="004C6CC7">
        <w:rPr>
          <w:i/>
          <w:spacing w:val="-7"/>
          <w:sz w:val="20"/>
          <w:szCs w:val="20"/>
        </w:rPr>
        <w:t xml:space="preserve"> </w:t>
      </w:r>
      <w:r w:rsidRPr="004C6CC7">
        <w:rPr>
          <w:i/>
          <w:sz w:val="20"/>
          <w:szCs w:val="20"/>
        </w:rPr>
        <w:t>Closing</w:t>
      </w:r>
      <w:r w:rsidRPr="004C6CC7">
        <w:rPr>
          <w:i/>
          <w:spacing w:val="-6"/>
          <w:sz w:val="20"/>
          <w:szCs w:val="20"/>
        </w:rPr>
        <w:t xml:space="preserve"> </w:t>
      </w:r>
      <w:r w:rsidRPr="004C6CC7">
        <w:rPr>
          <w:i/>
          <w:sz w:val="20"/>
          <w:szCs w:val="20"/>
        </w:rPr>
        <w:t>Date,</w:t>
      </w:r>
      <w:r w:rsidRPr="004C6CC7">
        <w:rPr>
          <w:i/>
          <w:spacing w:val="-4"/>
          <w:sz w:val="20"/>
          <w:szCs w:val="20"/>
        </w:rPr>
        <w:t xml:space="preserve"> </w:t>
      </w:r>
      <w:r w:rsidRPr="004C6CC7">
        <w:rPr>
          <w:i/>
          <w:sz w:val="20"/>
          <w:szCs w:val="20"/>
        </w:rPr>
        <w:t>the</w:t>
      </w:r>
      <w:r w:rsidRPr="004C6CC7">
        <w:rPr>
          <w:i/>
          <w:spacing w:val="-53"/>
          <w:sz w:val="20"/>
          <w:szCs w:val="20"/>
        </w:rPr>
        <w:t xml:space="preserve"> </w:t>
      </w:r>
      <w:r w:rsidRPr="004C6CC7">
        <w:rPr>
          <w:i/>
          <w:sz w:val="20"/>
          <w:szCs w:val="20"/>
        </w:rPr>
        <w:t>Applicants</w:t>
      </w:r>
      <w:r w:rsidRPr="004C6CC7">
        <w:rPr>
          <w:i/>
          <w:spacing w:val="-2"/>
          <w:sz w:val="20"/>
          <w:szCs w:val="20"/>
        </w:rPr>
        <w:t xml:space="preserve"> </w:t>
      </w:r>
      <w:r w:rsidRPr="004C6CC7">
        <w:rPr>
          <w:i/>
          <w:sz w:val="20"/>
          <w:szCs w:val="20"/>
        </w:rPr>
        <w:t>are</w:t>
      </w:r>
      <w:r w:rsidRPr="004C6CC7">
        <w:rPr>
          <w:i/>
          <w:spacing w:val="-2"/>
          <w:sz w:val="20"/>
          <w:szCs w:val="20"/>
        </w:rPr>
        <w:t xml:space="preserve"> </w:t>
      </w:r>
      <w:r w:rsidRPr="004C6CC7">
        <w:rPr>
          <w:i/>
          <w:sz w:val="20"/>
          <w:szCs w:val="20"/>
        </w:rPr>
        <w:t>advised</w:t>
      </w:r>
      <w:r w:rsidRPr="004C6CC7">
        <w:rPr>
          <w:i/>
          <w:spacing w:val="-6"/>
          <w:sz w:val="20"/>
          <w:szCs w:val="20"/>
        </w:rPr>
        <w:t xml:space="preserve"> </w:t>
      </w:r>
      <w:r w:rsidRPr="004C6CC7">
        <w:rPr>
          <w:i/>
          <w:sz w:val="20"/>
          <w:szCs w:val="20"/>
        </w:rPr>
        <w:t>to</w:t>
      </w:r>
      <w:r w:rsidRPr="004C6CC7">
        <w:rPr>
          <w:i/>
          <w:spacing w:val="-6"/>
          <w:sz w:val="20"/>
          <w:szCs w:val="20"/>
        </w:rPr>
        <w:t xml:space="preserve"> </w:t>
      </w:r>
      <w:r w:rsidRPr="004C6CC7">
        <w:rPr>
          <w:i/>
          <w:sz w:val="20"/>
          <w:szCs w:val="20"/>
        </w:rPr>
        <w:t>submit</w:t>
      </w:r>
      <w:r w:rsidRPr="004C6CC7">
        <w:rPr>
          <w:i/>
          <w:spacing w:val="-6"/>
          <w:sz w:val="20"/>
          <w:szCs w:val="20"/>
        </w:rPr>
        <w:t xml:space="preserve"> </w:t>
      </w:r>
      <w:r w:rsidRPr="004C6CC7">
        <w:rPr>
          <w:i/>
          <w:sz w:val="20"/>
          <w:szCs w:val="20"/>
        </w:rPr>
        <w:t>their</w:t>
      </w:r>
      <w:r w:rsidRPr="004C6CC7">
        <w:rPr>
          <w:i/>
          <w:spacing w:val="-4"/>
          <w:sz w:val="20"/>
          <w:szCs w:val="20"/>
        </w:rPr>
        <w:t xml:space="preserve"> </w:t>
      </w:r>
      <w:proofErr w:type="gramStart"/>
      <w:r w:rsidRPr="004C6CC7">
        <w:rPr>
          <w:i/>
          <w:sz w:val="20"/>
          <w:szCs w:val="20"/>
        </w:rPr>
        <w:t>Applications</w:t>
      </w:r>
      <w:proofErr w:type="gramEnd"/>
      <w:r w:rsidRPr="004C6CC7">
        <w:rPr>
          <w:i/>
          <w:spacing w:val="-6"/>
          <w:sz w:val="20"/>
          <w:szCs w:val="20"/>
        </w:rPr>
        <w:t xml:space="preserve"> </w:t>
      </w:r>
      <w:r w:rsidRPr="004C6CC7">
        <w:rPr>
          <w:i/>
          <w:sz w:val="20"/>
          <w:szCs w:val="20"/>
        </w:rPr>
        <w:t>one</w:t>
      </w:r>
      <w:r w:rsidRPr="004C6CC7">
        <w:rPr>
          <w:i/>
          <w:spacing w:val="-2"/>
          <w:sz w:val="20"/>
          <w:szCs w:val="20"/>
        </w:rPr>
        <w:t xml:space="preserve"> </w:t>
      </w:r>
      <w:r w:rsidRPr="004C6CC7">
        <w:rPr>
          <w:i/>
          <w:sz w:val="20"/>
          <w:szCs w:val="20"/>
        </w:rPr>
        <w:t>day</w:t>
      </w:r>
      <w:r w:rsidRPr="004C6CC7">
        <w:rPr>
          <w:i/>
          <w:spacing w:val="-6"/>
          <w:sz w:val="20"/>
          <w:szCs w:val="20"/>
        </w:rPr>
        <w:t xml:space="preserve"> </w:t>
      </w:r>
      <w:r w:rsidRPr="004C6CC7">
        <w:rPr>
          <w:i/>
          <w:sz w:val="20"/>
          <w:szCs w:val="20"/>
        </w:rPr>
        <w:t>prior</w:t>
      </w:r>
      <w:r w:rsidRPr="004C6CC7">
        <w:rPr>
          <w:i/>
          <w:spacing w:val="-6"/>
          <w:sz w:val="20"/>
          <w:szCs w:val="20"/>
        </w:rPr>
        <w:t xml:space="preserve"> </w:t>
      </w:r>
      <w:r w:rsidRPr="004C6CC7">
        <w:rPr>
          <w:i/>
          <w:sz w:val="20"/>
          <w:szCs w:val="20"/>
        </w:rPr>
        <w:t>to</w:t>
      </w:r>
      <w:r w:rsidRPr="004C6CC7">
        <w:rPr>
          <w:i/>
          <w:spacing w:val="-6"/>
          <w:sz w:val="20"/>
          <w:szCs w:val="20"/>
        </w:rPr>
        <w:t xml:space="preserve"> </w:t>
      </w:r>
      <w:r w:rsidRPr="004C6CC7">
        <w:rPr>
          <w:i/>
          <w:sz w:val="20"/>
          <w:szCs w:val="20"/>
        </w:rPr>
        <w:t>the</w:t>
      </w:r>
      <w:r w:rsidRPr="004C6CC7">
        <w:rPr>
          <w:i/>
          <w:spacing w:val="-7"/>
          <w:sz w:val="20"/>
          <w:szCs w:val="20"/>
        </w:rPr>
        <w:t xml:space="preserve"> </w:t>
      </w:r>
      <w:r w:rsidRPr="004C6CC7">
        <w:rPr>
          <w:i/>
          <w:sz w:val="20"/>
          <w:szCs w:val="20"/>
        </w:rPr>
        <w:t>Tranche</w:t>
      </w:r>
      <w:r w:rsidRPr="004C6CC7">
        <w:rPr>
          <w:i/>
          <w:spacing w:val="-7"/>
          <w:sz w:val="20"/>
          <w:szCs w:val="20"/>
        </w:rPr>
        <w:t xml:space="preserve"> </w:t>
      </w:r>
      <w:r w:rsidRPr="004C6CC7">
        <w:rPr>
          <w:i/>
          <w:sz w:val="20"/>
          <w:szCs w:val="20"/>
        </w:rPr>
        <w:t>I</w:t>
      </w:r>
      <w:r w:rsidR="00F760F6" w:rsidRPr="004C6CC7">
        <w:rPr>
          <w:i/>
          <w:sz w:val="20"/>
          <w:szCs w:val="20"/>
        </w:rPr>
        <w:t>I</w:t>
      </w:r>
      <w:r w:rsidRPr="004C6CC7">
        <w:rPr>
          <w:i/>
          <w:spacing w:val="-4"/>
          <w:sz w:val="20"/>
          <w:szCs w:val="20"/>
        </w:rPr>
        <w:t xml:space="preserve"> </w:t>
      </w:r>
      <w:r w:rsidRPr="004C6CC7">
        <w:rPr>
          <w:i/>
          <w:sz w:val="20"/>
          <w:szCs w:val="20"/>
        </w:rPr>
        <w:t>Issue</w:t>
      </w:r>
      <w:r w:rsidRPr="004C6CC7">
        <w:rPr>
          <w:i/>
          <w:spacing w:val="-4"/>
          <w:sz w:val="20"/>
          <w:szCs w:val="20"/>
        </w:rPr>
        <w:t xml:space="preserve"> </w:t>
      </w:r>
      <w:r w:rsidRPr="004C6CC7">
        <w:rPr>
          <w:i/>
          <w:sz w:val="20"/>
          <w:szCs w:val="20"/>
        </w:rPr>
        <w:t>Closing</w:t>
      </w:r>
      <w:r w:rsidRPr="004C6CC7">
        <w:rPr>
          <w:i/>
          <w:spacing w:val="-4"/>
          <w:sz w:val="20"/>
          <w:szCs w:val="20"/>
        </w:rPr>
        <w:t xml:space="preserve"> </w:t>
      </w:r>
      <w:r w:rsidRPr="004C6CC7">
        <w:rPr>
          <w:i/>
          <w:sz w:val="20"/>
          <w:szCs w:val="20"/>
        </w:rPr>
        <w:t>Date</w:t>
      </w:r>
      <w:r w:rsidRPr="004C6CC7">
        <w:rPr>
          <w:i/>
          <w:spacing w:val="-4"/>
          <w:sz w:val="20"/>
          <w:szCs w:val="20"/>
        </w:rPr>
        <w:t xml:space="preserve"> </w:t>
      </w:r>
      <w:r w:rsidRPr="004C6CC7">
        <w:rPr>
          <w:i/>
          <w:sz w:val="20"/>
          <w:szCs w:val="20"/>
        </w:rPr>
        <w:t>and,</w:t>
      </w:r>
      <w:r w:rsidRPr="004C6CC7">
        <w:rPr>
          <w:i/>
          <w:spacing w:val="-53"/>
          <w:sz w:val="20"/>
          <w:szCs w:val="20"/>
        </w:rPr>
        <w:t xml:space="preserve"> </w:t>
      </w:r>
      <w:r w:rsidRPr="004C6CC7">
        <w:rPr>
          <w:i/>
          <w:sz w:val="20"/>
          <w:szCs w:val="20"/>
        </w:rPr>
        <w:t>in any case, no later than 3.00 p.m. (Indian Standard Tranche) on the Tranche I</w:t>
      </w:r>
      <w:r w:rsidR="00F760F6" w:rsidRPr="004C6CC7">
        <w:rPr>
          <w:i/>
          <w:sz w:val="20"/>
          <w:szCs w:val="20"/>
        </w:rPr>
        <w:t>I</w:t>
      </w:r>
      <w:r w:rsidRPr="004C6CC7">
        <w:rPr>
          <w:i/>
          <w:sz w:val="20"/>
          <w:szCs w:val="20"/>
        </w:rPr>
        <w:t xml:space="preserve"> Issue Closing Date. All</w:t>
      </w:r>
      <w:r w:rsidRPr="004C6CC7">
        <w:rPr>
          <w:i/>
          <w:spacing w:val="1"/>
          <w:sz w:val="20"/>
          <w:szCs w:val="20"/>
        </w:rPr>
        <w:t xml:space="preserve"> </w:t>
      </w:r>
      <w:r w:rsidRPr="004C6CC7">
        <w:rPr>
          <w:i/>
          <w:sz w:val="20"/>
          <w:szCs w:val="20"/>
        </w:rPr>
        <w:t xml:space="preserve">times mentioned in the Tranche </w:t>
      </w:r>
      <w:r w:rsidR="00F760F6" w:rsidRPr="004C6CC7">
        <w:rPr>
          <w:i/>
          <w:sz w:val="20"/>
          <w:szCs w:val="20"/>
        </w:rPr>
        <w:t>I</w:t>
      </w:r>
      <w:r w:rsidRPr="004C6CC7">
        <w:rPr>
          <w:i/>
          <w:sz w:val="20"/>
          <w:szCs w:val="20"/>
        </w:rPr>
        <w:t>I Prospectus are Indian Standard Time. Applicants are cautioned that in</w:t>
      </w:r>
      <w:r w:rsidRPr="004C6CC7">
        <w:rPr>
          <w:i/>
          <w:spacing w:val="1"/>
          <w:sz w:val="20"/>
          <w:szCs w:val="20"/>
        </w:rPr>
        <w:t xml:space="preserve"> </w:t>
      </w:r>
      <w:r w:rsidRPr="004C6CC7">
        <w:rPr>
          <w:i/>
          <w:sz w:val="20"/>
          <w:szCs w:val="20"/>
        </w:rPr>
        <w:t xml:space="preserve">the event </w:t>
      </w:r>
      <w:proofErr w:type="gramStart"/>
      <w:r w:rsidRPr="004C6CC7">
        <w:rPr>
          <w:i/>
          <w:sz w:val="20"/>
          <w:szCs w:val="20"/>
        </w:rPr>
        <w:t>a large number of</w:t>
      </w:r>
      <w:proofErr w:type="gramEnd"/>
      <w:r w:rsidRPr="004C6CC7">
        <w:rPr>
          <w:i/>
          <w:sz w:val="20"/>
          <w:szCs w:val="20"/>
        </w:rPr>
        <w:t xml:space="preserve"> Applications are received on the Tranche I</w:t>
      </w:r>
      <w:r w:rsidR="00F760F6" w:rsidRPr="004C6CC7">
        <w:rPr>
          <w:i/>
          <w:sz w:val="20"/>
          <w:szCs w:val="20"/>
        </w:rPr>
        <w:t>I</w:t>
      </w:r>
      <w:r w:rsidRPr="004C6CC7">
        <w:rPr>
          <w:i/>
          <w:sz w:val="20"/>
          <w:szCs w:val="20"/>
        </w:rPr>
        <w:t xml:space="preserve"> Issue Closing Date, as is typically</w:t>
      </w:r>
      <w:r w:rsidRPr="004C6CC7">
        <w:rPr>
          <w:i/>
          <w:spacing w:val="-52"/>
          <w:sz w:val="20"/>
          <w:szCs w:val="20"/>
        </w:rPr>
        <w:t xml:space="preserve"> </w:t>
      </w:r>
      <w:r w:rsidRPr="004C6CC7">
        <w:rPr>
          <w:i/>
          <w:sz w:val="20"/>
          <w:szCs w:val="20"/>
        </w:rPr>
        <w:t>experienced</w:t>
      </w:r>
      <w:r w:rsidRPr="004C6CC7">
        <w:rPr>
          <w:i/>
          <w:spacing w:val="-4"/>
          <w:sz w:val="20"/>
          <w:szCs w:val="20"/>
        </w:rPr>
        <w:t xml:space="preserve"> </w:t>
      </w:r>
      <w:r w:rsidRPr="004C6CC7">
        <w:rPr>
          <w:i/>
          <w:sz w:val="20"/>
          <w:szCs w:val="20"/>
        </w:rPr>
        <w:t>in</w:t>
      </w:r>
      <w:r w:rsidRPr="004C6CC7">
        <w:rPr>
          <w:i/>
          <w:spacing w:val="-1"/>
          <w:sz w:val="20"/>
          <w:szCs w:val="20"/>
        </w:rPr>
        <w:t xml:space="preserve"> </w:t>
      </w:r>
      <w:r w:rsidRPr="004C6CC7">
        <w:rPr>
          <w:i/>
          <w:sz w:val="20"/>
          <w:szCs w:val="20"/>
        </w:rPr>
        <w:t>public</w:t>
      </w:r>
      <w:r w:rsidRPr="004C6CC7">
        <w:rPr>
          <w:i/>
          <w:spacing w:val="-1"/>
          <w:sz w:val="20"/>
          <w:szCs w:val="20"/>
        </w:rPr>
        <w:t xml:space="preserve"> </w:t>
      </w:r>
      <w:r w:rsidRPr="004C6CC7">
        <w:rPr>
          <w:i/>
          <w:sz w:val="20"/>
          <w:szCs w:val="20"/>
        </w:rPr>
        <w:t>offerings, some</w:t>
      </w:r>
      <w:r w:rsidRPr="004C6CC7">
        <w:rPr>
          <w:i/>
          <w:spacing w:val="-1"/>
          <w:sz w:val="20"/>
          <w:szCs w:val="20"/>
        </w:rPr>
        <w:t xml:space="preserve"> </w:t>
      </w:r>
      <w:r w:rsidRPr="004C6CC7">
        <w:rPr>
          <w:i/>
          <w:sz w:val="20"/>
          <w:szCs w:val="20"/>
        </w:rPr>
        <w:t>Applications</w:t>
      </w:r>
      <w:r w:rsidRPr="004C6CC7">
        <w:rPr>
          <w:i/>
          <w:spacing w:val="-1"/>
          <w:sz w:val="20"/>
          <w:szCs w:val="20"/>
        </w:rPr>
        <w:t xml:space="preserve"> </w:t>
      </w:r>
      <w:r w:rsidRPr="004C6CC7">
        <w:rPr>
          <w:i/>
          <w:sz w:val="20"/>
          <w:szCs w:val="20"/>
        </w:rPr>
        <w:t>may not</w:t>
      </w:r>
      <w:r w:rsidRPr="004C6CC7">
        <w:rPr>
          <w:i/>
          <w:spacing w:val="-1"/>
          <w:sz w:val="20"/>
          <w:szCs w:val="20"/>
        </w:rPr>
        <w:t xml:space="preserve"> </w:t>
      </w:r>
      <w:r w:rsidRPr="004C6CC7">
        <w:rPr>
          <w:i/>
          <w:sz w:val="20"/>
          <w:szCs w:val="20"/>
        </w:rPr>
        <w:t>get</w:t>
      </w:r>
      <w:r w:rsidRPr="004C6CC7">
        <w:rPr>
          <w:i/>
          <w:spacing w:val="-4"/>
          <w:sz w:val="20"/>
          <w:szCs w:val="20"/>
        </w:rPr>
        <w:t xml:space="preserve"> </w:t>
      </w:r>
      <w:r w:rsidRPr="004C6CC7">
        <w:rPr>
          <w:i/>
          <w:sz w:val="20"/>
          <w:szCs w:val="20"/>
        </w:rPr>
        <w:t>uploaded due</w:t>
      </w:r>
      <w:r w:rsidRPr="004C6CC7">
        <w:rPr>
          <w:i/>
          <w:spacing w:val="-4"/>
          <w:sz w:val="20"/>
          <w:szCs w:val="20"/>
        </w:rPr>
        <w:t xml:space="preserve"> </w:t>
      </w:r>
      <w:r w:rsidRPr="004C6CC7">
        <w:rPr>
          <w:i/>
          <w:sz w:val="20"/>
          <w:szCs w:val="20"/>
        </w:rPr>
        <w:t>to</w:t>
      </w:r>
      <w:r w:rsidRPr="004C6CC7">
        <w:rPr>
          <w:i/>
          <w:spacing w:val="-1"/>
          <w:sz w:val="20"/>
          <w:szCs w:val="20"/>
        </w:rPr>
        <w:t xml:space="preserve"> </w:t>
      </w:r>
      <w:r w:rsidRPr="004C6CC7">
        <w:rPr>
          <w:i/>
          <w:sz w:val="20"/>
          <w:szCs w:val="20"/>
        </w:rPr>
        <w:t>lack</w:t>
      </w:r>
      <w:r w:rsidRPr="004C6CC7">
        <w:rPr>
          <w:i/>
          <w:spacing w:val="1"/>
          <w:sz w:val="20"/>
          <w:szCs w:val="20"/>
        </w:rPr>
        <w:t xml:space="preserve"> </w:t>
      </w:r>
      <w:r w:rsidRPr="004C6CC7">
        <w:rPr>
          <w:i/>
          <w:sz w:val="20"/>
          <w:szCs w:val="20"/>
        </w:rPr>
        <w:t>of</w:t>
      </w:r>
      <w:r w:rsidRPr="004C6CC7">
        <w:rPr>
          <w:i/>
          <w:spacing w:val="-4"/>
          <w:sz w:val="20"/>
          <w:szCs w:val="20"/>
        </w:rPr>
        <w:t xml:space="preserve"> </w:t>
      </w:r>
      <w:r w:rsidRPr="004C6CC7">
        <w:rPr>
          <w:i/>
          <w:sz w:val="20"/>
          <w:szCs w:val="20"/>
        </w:rPr>
        <w:t>sufficient</w:t>
      </w:r>
      <w:r w:rsidRPr="004C6CC7">
        <w:rPr>
          <w:i/>
          <w:spacing w:val="-4"/>
          <w:sz w:val="20"/>
          <w:szCs w:val="20"/>
        </w:rPr>
        <w:t xml:space="preserve"> </w:t>
      </w:r>
      <w:r w:rsidRPr="004C6CC7">
        <w:rPr>
          <w:i/>
          <w:sz w:val="20"/>
          <w:szCs w:val="20"/>
        </w:rPr>
        <w:t>time</w:t>
      </w:r>
      <w:r w:rsidR="002E6321" w:rsidRPr="004C6CC7">
        <w:rPr>
          <w:i/>
          <w:sz w:val="20"/>
          <w:szCs w:val="20"/>
        </w:rPr>
        <w:t xml:space="preserve"> to upload.</w:t>
      </w:r>
    </w:p>
    <w:p w14:paraId="4979973A" w14:textId="77777777" w:rsidR="00D33273" w:rsidRPr="004C6CC7" w:rsidRDefault="00D33273" w:rsidP="000C139C">
      <w:pPr>
        <w:pStyle w:val="BodyText"/>
        <w:jc w:val="both"/>
        <w:rPr>
          <w:i/>
          <w:sz w:val="20"/>
          <w:szCs w:val="20"/>
        </w:rPr>
      </w:pPr>
    </w:p>
    <w:p w14:paraId="437FA129" w14:textId="75D3B73C" w:rsidR="00D33273" w:rsidRPr="004C6CC7" w:rsidRDefault="006712A8" w:rsidP="000C139C">
      <w:pPr>
        <w:ind w:left="200" w:right="422"/>
        <w:jc w:val="both"/>
        <w:rPr>
          <w:i/>
          <w:sz w:val="20"/>
          <w:szCs w:val="20"/>
        </w:rPr>
      </w:pPr>
      <w:r w:rsidRPr="004C6CC7">
        <w:rPr>
          <w:i/>
          <w:sz w:val="20"/>
          <w:szCs w:val="20"/>
        </w:rPr>
        <w:t>Such</w:t>
      </w:r>
      <w:r w:rsidRPr="004C6CC7">
        <w:rPr>
          <w:i/>
          <w:spacing w:val="1"/>
          <w:sz w:val="20"/>
          <w:szCs w:val="20"/>
        </w:rPr>
        <w:t xml:space="preserve"> </w:t>
      </w:r>
      <w:r w:rsidRPr="004C6CC7">
        <w:rPr>
          <w:i/>
          <w:sz w:val="20"/>
          <w:szCs w:val="20"/>
        </w:rPr>
        <w:t>Applications</w:t>
      </w:r>
      <w:r w:rsidRPr="004C6CC7">
        <w:rPr>
          <w:i/>
          <w:spacing w:val="1"/>
          <w:sz w:val="20"/>
          <w:szCs w:val="20"/>
        </w:rPr>
        <w:t xml:space="preserve"> </w:t>
      </w:r>
      <w:r w:rsidRPr="004C6CC7">
        <w:rPr>
          <w:i/>
          <w:sz w:val="20"/>
          <w:szCs w:val="20"/>
        </w:rPr>
        <w:t>that</w:t>
      </w:r>
      <w:r w:rsidRPr="004C6CC7">
        <w:rPr>
          <w:i/>
          <w:spacing w:val="1"/>
          <w:sz w:val="20"/>
          <w:szCs w:val="20"/>
        </w:rPr>
        <w:t xml:space="preserve"> </w:t>
      </w:r>
      <w:r w:rsidRPr="004C6CC7">
        <w:rPr>
          <w:i/>
          <w:sz w:val="20"/>
          <w:szCs w:val="20"/>
        </w:rPr>
        <w:t>cannot</w:t>
      </w:r>
      <w:r w:rsidRPr="004C6CC7">
        <w:rPr>
          <w:i/>
          <w:spacing w:val="1"/>
          <w:sz w:val="20"/>
          <w:szCs w:val="20"/>
        </w:rPr>
        <w:t xml:space="preserve"> </w:t>
      </w:r>
      <w:r w:rsidRPr="004C6CC7">
        <w:rPr>
          <w:i/>
          <w:sz w:val="20"/>
          <w:szCs w:val="20"/>
        </w:rPr>
        <w:t>be</w:t>
      </w:r>
      <w:r w:rsidRPr="004C6CC7">
        <w:rPr>
          <w:i/>
          <w:spacing w:val="1"/>
          <w:sz w:val="20"/>
          <w:szCs w:val="20"/>
        </w:rPr>
        <w:t xml:space="preserve"> </w:t>
      </w:r>
      <w:r w:rsidRPr="004C6CC7">
        <w:rPr>
          <w:i/>
          <w:sz w:val="20"/>
          <w:szCs w:val="20"/>
        </w:rPr>
        <w:t>uploaded</w:t>
      </w:r>
      <w:r w:rsidRPr="004C6CC7">
        <w:rPr>
          <w:i/>
          <w:spacing w:val="1"/>
          <w:sz w:val="20"/>
          <w:szCs w:val="20"/>
        </w:rPr>
        <w:t xml:space="preserve"> </w:t>
      </w:r>
      <w:r w:rsidRPr="004C6CC7">
        <w:rPr>
          <w:i/>
          <w:sz w:val="20"/>
          <w:szCs w:val="20"/>
        </w:rPr>
        <w:t>will</w:t>
      </w:r>
      <w:r w:rsidRPr="004C6CC7">
        <w:rPr>
          <w:i/>
          <w:spacing w:val="1"/>
          <w:sz w:val="20"/>
          <w:szCs w:val="20"/>
        </w:rPr>
        <w:t xml:space="preserve"> </w:t>
      </w:r>
      <w:r w:rsidRPr="004C6CC7">
        <w:rPr>
          <w:i/>
          <w:sz w:val="20"/>
          <w:szCs w:val="20"/>
        </w:rPr>
        <w:t>not</w:t>
      </w:r>
      <w:r w:rsidRPr="004C6CC7">
        <w:rPr>
          <w:i/>
          <w:spacing w:val="1"/>
          <w:sz w:val="20"/>
          <w:szCs w:val="20"/>
        </w:rPr>
        <w:t xml:space="preserve"> </w:t>
      </w:r>
      <w:r w:rsidRPr="004C6CC7">
        <w:rPr>
          <w:i/>
          <w:sz w:val="20"/>
          <w:szCs w:val="20"/>
        </w:rPr>
        <w:t>be</w:t>
      </w:r>
      <w:r w:rsidRPr="004C6CC7">
        <w:rPr>
          <w:i/>
          <w:spacing w:val="1"/>
          <w:sz w:val="20"/>
          <w:szCs w:val="20"/>
        </w:rPr>
        <w:t xml:space="preserve"> </w:t>
      </w:r>
      <w:r w:rsidRPr="004C6CC7">
        <w:rPr>
          <w:i/>
          <w:sz w:val="20"/>
          <w:szCs w:val="20"/>
        </w:rPr>
        <w:t>considered</w:t>
      </w:r>
      <w:r w:rsidRPr="004C6CC7">
        <w:rPr>
          <w:i/>
          <w:spacing w:val="1"/>
          <w:sz w:val="20"/>
          <w:szCs w:val="20"/>
        </w:rPr>
        <w:t xml:space="preserve"> </w:t>
      </w:r>
      <w:r w:rsidRPr="004C6CC7">
        <w:rPr>
          <w:i/>
          <w:sz w:val="20"/>
          <w:szCs w:val="20"/>
        </w:rPr>
        <w:t>for</w:t>
      </w:r>
      <w:r w:rsidRPr="004C6CC7">
        <w:rPr>
          <w:i/>
          <w:spacing w:val="1"/>
          <w:sz w:val="20"/>
          <w:szCs w:val="20"/>
        </w:rPr>
        <w:t xml:space="preserve"> </w:t>
      </w:r>
      <w:r w:rsidRPr="004C6CC7">
        <w:rPr>
          <w:i/>
          <w:sz w:val="20"/>
          <w:szCs w:val="20"/>
        </w:rPr>
        <w:t>allocation</w:t>
      </w:r>
      <w:r w:rsidRPr="004C6CC7">
        <w:rPr>
          <w:i/>
          <w:spacing w:val="1"/>
          <w:sz w:val="20"/>
          <w:szCs w:val="20"/>
        </w:rPr>
        <w:t xml:space="preserve"> </w:t>
      </w:r>
      <w:r w:rsidRPr="004C6CC7">
        <w:rPr>
          <w:i/>
          <w:sz w:val="20"/>
          <w:szCs w:val="20"/>
        </w:rPr>
        <w:t>under</w:t>
      </w:r>
      <w:r w:rsidRPr="004C6CC7">
        <w:rPr>
          <w:i/>
          <w:spacing w:val="1"/>
          <w:sz w:val="20"/>
          <w:szCs w:val="20"/>
        </w:rPr>
        <w:t xml:space="preserve"> </w:t>
      </w:r>
      <w:r w:rsidRPr="004C6CC7">
        <w:rPr>
          <w:i/>
          <w:sz w:val="20"/>
          <w:szCs w:val="20"/>
        </w:rPr>
        <w:t>the</w:t>
      </w:r>
      <w:r w:rsidRPr="004C6CC7">
        <w:rPr>
          <w:i/>
          <w:spacing w:val="1"/>
          <w:sz w:val="20"/>
          <w:szCs w:val="20"/>
        </w:rPr>
        <w:t xml:space="preserve"> </w:t>
      </w:r>
      <w:r w:rsidR="00C869C6" w:rsidRPr="004C6CC7">
        <w:rPr>
          <w:i/>
          <w:spacing w:val="1"/>
          <w:sz w:val="20"/>
          <w:szCs w:val="20"/>
        </w:rPr>
        <w:t xml:space="preserve">Tranche II </w:t>
      </w:r>
      <w:r w:rsidRPr="004C6CC7">
        <w:rPr>
          <w:i/>
          <w:sz w:val="20"/>
          <w:szCs w:val="20"/>
        </w:rPr>
        <w:t>Issue.</w:t>
      </w:r>
      <w:r w:rsidRPr="004C6CC7">
        <w:rPr>
          <w:i/>
          <w:spacing w:val="1"/>
          <w:sz w:val="20"/>
          <w:szCs w:val="20"/>
        </w:rPr>
        <w:t xml:space="preserve"> </w:t>
      </w:r>
      <w:r w:rsidRPr="004C6CC7">
        <w:rPr>
          <w:i/>
          <w:sz w:val="20"/>
          <w:szCs w:val="20"/>
        </w:rPr>
        <w:t>Neither our Company, nor the Lead Managers, nor any Member of the Syndicate, Registered Brokers at</w:t>
      </w:r>
      <w:r w:rsidRPr="004C6CC7">
        <w:rPr>
          <w:i/>
          <w:spacing w:val="1"/>
          <w:sz w:val="20"/>
          <w:szCs w:val="20"/>
        </w:rPr>
        <w:t xml:space="preserve"> </w:t>
      </w:r>
      <w:r w:rsidRPr="004C6CC7">
        <w:rPr>
          <w:i/>
          <w:sz w:val="20"/>
          <w:szCs w:val="20"/>
        </w:rPr>
        <w:t>the</w:t>
      </w:r>
      <w:r w:rsidRPr="004C6CC7">
        <w:rPr>
          <w:i/>
          <w:spacing w:val="-7"/>
          <w:sz w:val="20"/>
          <w:szCs w:val="20"/>
        </w:rPr>
        <w:t xml:space="preserve"> </w:t>
      </w:r>
      <w:r w:rsidRPr="004C6CC7">
        <w:rPr>
          <w:i/>
          <w:sz w:val="20"/>
          <w:szCs w:val="20"/>
        </w:rPr>
        <w:t>Broker</w:t>
      </w:r>
      <w:r w:rsidRPr="004C6CC7">
        <w:rPr>
          <w:i/>
          <w:spacing w:val="-7"/>
          <w:sz w:val="20"/>
          <w:szCs w:val="20"/>
        </w:rPr>
        <w:t xml:space="preserve"> </w:t>
      </w:r>
      <w:proofErr w:type="spellStart"/>
      <w:r w:rsidRPr="004C6CC7">
        <w:rPr>
          <w:i/>
          <w:sz w:val="20"/>
          <w:szCs w:val="20"/>
        </w:rPr>
        <w:t>Centres</w:t>
      </w:r>
      <w:proofErr w:type="spellEnd"/>
      <w:r w:rsidRPr="004C6CC7">
        <w:rPr>
          <w:i/>
          <w:sz w:val="20"/>
          <w:szCs w:val="20"/>
        </w:rPr>
        <w:t>,</w:t>
      </w:r>
      <w:r w:rsidRPr="004C6CC7">
        <w:rPr>
          <w:i/>
          <w:spacing w:val="-6"/>
          <w:sz w:val="20"/>
          <w:szCs w:val="20"/>
        </w:rPr>
        <w:t xml:space="preserve"> </w:t>
      </w:r>
      <w:r w:rsidRPr="004C6CC7">
        <w:rPr>
          <w:i/>
          <w:sz w:val="20"/>
          <w:szCs w:val="20"/>
        </w:rPr>
        <w:t>CDPs</w:t>
      </w:r>
      <w:r w:rsidRPr="004C6CC7">
        <w:rPr>
          <w:i/>
          <w:spacing w:val="-7"/>
          <w:sz w:val="20"/>
          <w:szCs w:val="20"/>
        </w:rPr>
        <w:t xml:space="preserve"> </w:t>
      </w:r>
      <w:r w:rsidRPr="004C6CC7">
        <w:rPr>
          <w:i/>
          <w:sz w:val="20"/>
          <w:szCs w:val="20"/>
        </w:rPr>
        <w:t>at</w:t>
      </w:r>
      <w:r w:rsidRPr="004C6CC7">
        <w:rPr>
          <w:i/>
          <w:spacing w:val="-5"/>
          <w:sz w:val="20"/>
          <w:szCs w:val="20"/>
        </w:rPr>
        <w:t xml:space="preserve"> </w:t>
      </w:r>
      <w:r w:rsidRPr="004C6CC7">
        <w:rPr>
          <w:i/>
          <w:sz w:val="20"/>
          <w:szCs w:val="20"/>
        </w:rPr>
        <w:t>the</w:t>
      </w:r>
      <w:r w:rsidRPr="004C6CC7">
        <w:rPr>
          <w:i/>
          <w:spacing w:val="-7"/>
          <w:sz w:val="20"/>
          <w:szCs w:val="20"/>
        </w:rPr>
        <w:t xml:space="preserve"> </w:t>
      </w:r>
      <w:r w:rsidRPr="004C6CC7">
        <w:rPr>
          <w:i/>
          <w:sz w:val="20"/>
          <w:szCs w:val="20"/>
        </w:rPr>
        <w:t>Designated</w:t>
      </w:r>
      <w:r w:rsidRPr="004C6CC7">
        <w:rPr>
          <w:i/>
          <w:spacing w:val="-5"/>
          <w:sz w:val="20"/>
          <w:szCs w:val="20"/>
        </w:rPr>
        <w:t xml:space="preserve"> </w:t>
      </w:r>
      <w:r w:rsidRPr="004C6CC7">
        <w:rPr>
          <w:i/>
          <w:sz w:val="20"/>
          <w:szCs w:val="20"/>
        </w:rPr>
        <w:t>CDP</w:t>
      </w:r>
      <w:r w:rsidRPr="004C6CC7">
        <w:rPr>
          <w:i/>
          <w:spacing w:val="-3"/>
          <w:sz w:val="20"/>
          <w:szCs w:val="20"/>
        </w:rPr>
        <w:t xml:space="preserve"> </w:t>
      </w:r>
      <w:r w:rsidRPr="004C6CC7">
        <w:rPr>
          <w:i/>
          <w:sz w:val="20"/>
          <w:szCs w:val="20"/>
        </w:rPr>
        <w:t>Locations</w:t>
      </w:r>
      <w:r w:rsidRPr="004C6CC7">
        <w:rPr>
          <w:i/>
          <w:spacing w:val="-6"/>
          <w:sz w:val="20"/>
          <w:szCs w:val="20"/>
        </w:rPr>
        <w:t xml:space="preserve"> </w:t>
      </w:r>
      <w:r w:rsidRPr="004C6CC7">
        <w:rPr>
          <w:i/>
          <w:sz w:val="20"/>
          <w:szCs w:val="20"/>
        </w:rPr>
        <w:t>or</w:t>
      </w:r>
      <w:r w:rsidRPr="004C6CC7">
        <w:rPr>
          <w:i/>
          <w:spacing w:val="-5"/>
          <w:sz w:val="20"/>
          <w:szCs w:val="20"/>
        </w:rPr>
        <w:t xml:space="preserve"> </w:t>
      </w:r>
      <w:r w:rsidRPr="004C6CC7">
        <w:rPr>
          <w:i/>
          <w:sz w:val="20"/>
          <w:szCs w:val="20"/>
        </w:rPr>
        <w:t>the</w:t>
      </w:r>
      <w:r w:rsidRPr="004C6CC7">
        <w:rPr>
          <w:i/>
          <w:spacing w:val="-7"/>
          <w:sz w:val="20"/>
          <w:szCs w:val="20"/>
        </w:rPr>
        <w:t xml:space="preserve"> </w:t>
      </w:r>
      <w:r w:rsidRPr="004C6CC7">
        <w:rPr>
          <w:i/>
          <w:sz w:val="20"/>
          <w:szCs w:val="20"/>
        </w:rPr>
        <w:t>RTAs</w:t>
      </w:r>
      <w:r w:rsidRPr="004C6CC7">
        <w:rPr>
          <w:i/>
          <w:spacing w:val="-5"/>
          <w:sz w:val="20"/>
          <w:szCs w:val="20"/>
        </w:rPr>
        <w:t xml:space="preserve"> </w:t>
      </w:r>
      <w:r w:rsidRPr="004C6CC7">
        <w:rPr>
          <w:i/>
          <w:sz w:val="20"/>
          <w:szCs w:val="20"/>
        </w:rPr>
        <w:t>at</w:t>
      </w:r>
      <w:r w:rsidRPr="004C6CC7">
        <w:rPr>
          <w:i/>
          <w:spacing w:val="-4"/>
          <w:sz w:val="20"/>
          <w:szCs w:val="20"/>
        </w:rPr>
        <w:t xml:space="preserve"> </w:t>
      </w:r>
      <w:r w:rsidRPr="004C6CC7">
        <w:rPr>
          <w:i/>
          <w:sz w:val="20"/>
          <w:szCs w:val="20"/>
        </w:rPr>
        <w:t>the</w:t>
      </w:r>
      <w:r w:rsidRPr="004C6CC7">
        <w:rPr>
          <w:i/>
          <w:spacing w:val="-7"/>
          <w:sz w:val="20"/>
          <w:szCs w:val="20"/>
        </w:rPr>
        <w:t xml:space="preserve"> </w:t>
      </w:r>
      <w:r w:rsidRPr="004C6CC7">
        <w:rPr>
          <w:i/>
          <w:sz w:val="20"/>
          <w:szCs w:val="20"/>
        </w:rPr>
        <w:t>Designated</w:t>
      </w:r>
      <w:r w:rsidRPr="004C6CC7">
        <w:rPr>
          <w:i/>
          <w:spacing w:val="-5"/>
          <w:sz w:val="20"/>
          <w:szCs w:val="20"/>
        </w:rPr>
        <w:t xml:space="preserve"> </w:t>
      </w:r>
      <w:r w:rsidRPr="004C6CC7">
        <w:rPr>
          <w:i/>
          <w:sz w:val="20"/>
          <w:szCs w:val="20"/>
        </w:rPr>
        <w:t>RTA</w:t>
      </w:r>
      <w:r w:rsidRPr="004C6CC7">
        <w:rPr>
          <w:i/>
          <w:spacing w:val="-5"/>
          <w:sz w:val="20"/>
          <w:szCs w:val="20"/>
        </w:rPr>
        <w:t xml:space="preserve"> </w:t>
      </w:r>
      <w:r w:rsidRPr="004C6CC7">
        <w:rPr>
          <w:i/>
          <w:sz w:val="20"/>
          <w:szCs w:val="20"/>
        </w:rPr>
        <w:t>Locations</w:t>
      </w:r>
      <w:r w:rsidRPr="004C6CC7">
        <w:rPr>
          <w:i/>
          <w:spacing w:val="-53"/>
          <w:sz w:val="20"/>
          <w:szCs w:val="20"/>
        </w:rPr>
        <w:t xml:space="preserve"> </w:t>
      </w:r>
      <w:r w:rsidRPr="004C6CC7">
        <w:rPr>
          <w:i/>
          <w:sz w:val="20"/>
          <w:szCs w:val="20"/>
        </w:rPr>
        <w:t>or designated branches of SCSBs are liable for any failure in uploading the Applications due to faults in</w:t>
      </w:r>
      <w:r w:rsidRPr="004C6CC7">
        <w:rPr>
          <w:i/>
          <w:spacing w:val="1"/>
          <w:sz w:val="20"/>
          <w:szCs w:val="20"/>
        </w:rPr>
        <w:t xml:space="preserve"> </w:t>
      </w:r>
      <w:r w:rsidRPr="004C6CC7">
        <w:rPr>
          <w:i/>
          <w:sz w:val="20"/>
          <w:szCs w:val="20"/>
        </w:rPr>
        <w:t xml:space="preserve">any software/hardware system or otherwise. </w:t>
      </w:r>
      <w:r w:rsidR="002E6321" w:rsidRPr="004C6CC7">
        <w:rPr>
          <w:i/>
          <w:sz w:val="20"/>
          <w:szCs w:val="20"/>
        </w:rPr>
        <w:t>As per the SEBI Master Circular, the allotment in this Tranche I</w:t>
      </w:r>
      <w:r w:rsidR="00F760F6" w:rsidRPr="004C6CC7">
        <w:rPr>
          <w:i/>
          <w:sz w:val="20"/>
          <w:szCs w:val="20"/>
        </w:rPr>
        <w:t>I</w:t>
      </w:r>
      <w:r w:rsidR="002E6321" w:rsidRPr="004C6CC7">
        <w:rPr>
          <w:i/>
          <w:sz w:val="20"/>
          <w:szCs w:val="20"/>
        </w:rPr>
        <w:t xml:space="preserve"> Issue is required to be made </w:t>
      </w:r>
      <w:proofErr w:type="gramStart"/>
      <w:r w:rsidR="002E6321" w:rsidRPr="004C6CC7">
        <w:rPr>
          <w:i/>
          <w:sz w:val="20"/>
          <w:szCs w:val="20"/>
        </w:rPr>
        <w:t>on the basis of</w:t>
      </w:r>
      <w:proofErr w:type="gramEnd"/>
      <w:r w:rsidR="002E6321" w:rsidRPr="004C6CC7">
        <w:rPr>
          <w:i/>
          <w:sz w:val="20"/>
          <w:szCs w:val="20"/>
        </w:rPr>
        <w:t xml:space="preserve"> date of upload of each application into the electronic book of the Stock Exchanges. However, from the date of oversubscription and thereafter, the allotments will be made to the applicants on </w:t>
      </w:r>
      <w:proofErr w:type="gramStart"/>
      <w:r w:rsidR="002E6321" w:rsidRPr="004C6CC7">
        <w:rPr>
          <w:i/>
          <w:sz w:val="20"/>
          <w:szCs w:val="20"/>
        </w:rPr>
        <w:t>proportionate</w:t>
      </w:r>
      <w:proofErr w:type="gramEnd"/>
      <w:r w:rsidR="002E6321" w:rsidRPr="004C6CC7">
        <w:rPr>
          <w:i/>
          <w:sz w:val="20"/>
          <w:szCs w:val="20"/>
        </w:rPr>
        <w:t xml:space="preserve"> basis.</w:t>
      </w:r>
    </w:p>
    <w:p w14:paraId="55B084E6" w14:textId="77777777" w:rsidR="002E6321" w:rsidRPr="004C6CC7" w:rsidRDefault="002E6321" w:rsidP="000C139C">
      <w:pPr>
        <w:ind w:left="200" w:right="422"/>
        <w:jc w:val="both"/>
        <w:rPr>
          <w:i/>
          <w:sz w:val="20"/>
          <w:szCs w:val="20"/>
        </w:rPr>
      </w:pPr>
    </w:p>
    <w:p w14:paraId="1256778A" w14:textId="77777777" w:rsidR="00D33273" w:rsidRPr="004C6CC7" w:rsidRDefault="006712A8" w:rsidP="000C139C">
      <w:pPr>
        <w:pStyle w:val="Heading1"/>
        <w:rPr>
          <w:sz w:val="20"/>
          <w:szCs w:val="20"/>
        </w:rPr>
      </w:pPr>
      <w:r w:rsidRPr="004C6CC7">
        <w:rPr>
          <w:sz w:val="20"/>
          <w:szCs w:val="20"/>
        </w:rPr>
        <w:t>Q15.</w:t>
      </w:r>
      <w:r w:rsidRPr="004C6CC7">
        <w:rPr>
          <w:spacing w:val="-4"/>
          <w:sz w:val="20"/>
          <w:szCs w:val="20"/>
        </w:rPr>
        <w:t xml:space="preserve"> </w:t>
      </w:r>
      <w:r w:rsidRPr="004C6CC7">
        <w:rPr>
          <w:sz w:val="20"/>
          <w:szCs w:val="20"/>
        </w:rPr>
        <w:t>What</w:t>
      </w:r>
      <w:r w:rsidRPr="004C6CC7">
        <w:rPr>
          <w:spacing w:val="1"/>
          <w:sz w:val="20"/>
          <w:szCs w:val="20"/>
        </w:rPr>
        <w:t xml:space="preserve"> </w:t>
      </w:r>
      <w:r w:rsidRPr="004C6CC7">
        <w:rPr>
          <w:sz w:val="20"/>
          <w:szCs w:val="20"/>
        </w:rPr>
        <w:t>are</w:t>
      </w:r>
      <w:r w:rsidRPr="004C6CC7">
        <w:rPr>
          <w:spacing w:val="-2"/>
          <w:sz w:val="20"/>
          <w:szCs w:val="20"/>
        </w:rPr>
        <w:t xml:space="preserve"> </w:t>
      </w:r>
      <w:r w:rsidRPr="004C6CC7">
        <w:rPr>
          <w:sz w:val="20"/>
          <w:szCs w:val="20"/>
        </w:rPr>
        <w:t>the terms</w:t>
      </w:r>
      <w:r w:rsidRPr="004C6CC7">
        <w:rPr>
          <w:spacing w:val="-3"/>
          <w:sz w:val="20"/>
          <w:szCs w:val="20"/>
        </w:rPr>
        <w:t xml:space="preserve"> </w:t>
      </w:r>
      <w:r w:rsidRPr="004C6CC7">
        <w:rPr>
          <w:sz w:val="20"/>
          <w:szCs w:val="20"/>
        </w:rPr>
        <w:t>and</w:t>
      </w:r>
      <w:r w:rsidRPr="004C6CC7">
        <w:rPr>
          <w:spacing w:val="-1"/>
          <w:sz w:val="20"/>
          <w:szCs w:val="20"/>
        </w:rPr>
        <w:t xml:space="preserve"> </w:t>
      </w:r>
      <w:r w:rsidRPr="004C6CC7">
        <w:rPr>
          <w:sz w:val="20"/>
          <w:szCs w:val="20"/>
        </w:rPr>
        <w:t>manner of</w:t>
      </w:r>
      <w:r w:rsidRPr="004C6CC7">
        <w:rPr>
          <w:spacing w:val="-3"/>
          <w:sz w:val="20"/>
          <w:szCs w:val="20"/>
        </w:rPr>
        <w:t xml:space="preserve"> </w:t>
      </w:r>
      <w:r w:rsidRPr="004C6CC7">
        <w:rPr>
          <w:sz w:val="20"/>
          <w:szCs w:val="20"/>
        </w:rPr>
        <w:t>payments?</w:t>
      </w:r>
    </w:p>
    <w:p w14:paraId="2291BB0E" w14:textId="1CF93A62" w:rsidR="002E6321" w:rsidRPr="004C6CC7" w:rsidRDefault="006712A8" w:rsidP="000C139C">
      <w:pPr>
        <w:pStyle w:val="BodyText"/>
        <w:spacing w:before="196"/>
        <w:ind w:left="200" w:right="362"/>
        <w:jc w:val="both"/>
        <w:rPr>
          <w:rFonts w:eastAsia="SimSun"/>
          <w:w w:val="0"/>
          <w:sz w:val="20"/>
          <w:szCs w:val="20"/>
        </w:rPr>
      </w:pPr>
      <w:r w:rsidRPr="004C6CC7">
        <w:rPr>
          <w:b/>
          <w:sz w:val="20"/>
          <w:szCs w:val="20"/>
        </w:rPr>
        <w:t xml:space="preserve">Ans: </w:t>
      </w:r>
      <w:r w:rsidRPr="004C6CC7">
        <w:rPr>
          <w:sz w:val="20"/>
          <w:szCs w:val="20"/>
        </w:rPr>
        <w:t>The entire issue price of ₹ 1,000 per NCD is payable on application. In case of allotment of lesser</w:t>
      </w:r>
      <w:r w:rsidRPr="004C6CC7">
        <w:rPr>
          <w:spacing w:val="1"/>
          <w:sz w:val="20"/>
          <w:szCs w:val="20"/>
        </w:rPr>
        <w:t xml:space="preserve"> </w:t>
      </w:r>
      <w:r w:rsidRPr="004C6CC7">
        <w:rPr>
          <w:sz w:val="20"/>
          <w:szCs w:val="20"/>
        </w:rPr>
        <w:t>number</w:t>
      </w:r>
      <w:r w:rsidRPr="004C6CC7">
        <w:rPr>
          <w:spacing w:val="-3"/>
          <w:sz w:val="20"/>
          <w:szCs w:val="20"/>
        </w:rPr>
        <w:t xml:space="preserve"> </w:t>
      </w:r>
      <w:r w:rsidRPr="004C6CC7">
        <w:rPr>
          <w:sz w:val="20"/>
          <w:szCs w:val="20"/>
        </w:rPr>
        <w:t>of</w:t>
      </w:r>
      <w:r w:rsidRPr="004C6CC7">
        <w:rPr>
          <w:spacing w:val="-1"/>
          <w:sz w:val="20"/>
          <w:szCs w:val="20"/>
        </w:rPr>
        <w:t xml:space="preserve"> </w:t>
      </w:r>
      <w:r w:rsidRPr="004C6CC7">
        <w:rPr>
          <w:sz w:val="20"/>
          <w:szCs w:val="20"/>
        </w:rPr>
        <w:t>NCDs</w:t>
      </w:r>
      <w:r w:rsidRPr="004C6CC7">
        <w:rPr>
          <w:spacing w:val="-3"/>
          <w:sz w:val="20"/>
          <w:szCs w:val="20"/>
        </w:rPr>
        <w:t xml:space="preserve"> </w:t>
      </w:r>
      <w:r w:rsidRPr="004C6CC7">
        <w:rPr>
          <w:sz w:val="20"/>
          <w:szCs w:val="20"/>
        </w:rPr>
        <w:t>than</w:t>
      </w:r>
      <w:r w:rsidRPr="004C6CC7">
        <w:rPr>
          <w:spacing w:val="-5"/>
          <w:sz w:val="20"/>
          <w:szCs w:val="20"/>
        </w:rPr>
        <w:t xml:space="preserve"> </w:t>
      </w:r>
      <w:r w:rsidRPr="004C6CC7">
        <w:rPr>
          <w:sz w:val="20"/>
          <w:szCs w:val="20"/>
        </w:rPr>
        <w:t>the</w:t>
      </w:r>
      <w:r w:rsidRPr="004C6CC7">
        <w:rPr>
          <w:spacing w:val="-3"/>
          <w:sz w:val="20"/>
          <w:szCs w:val="20"/>
        </w:rPr>
        <w:t xml:space="preserve"> </w:t>
      </w:r>
      <w:r w:rsidRPr="004C6CC7">
        <w:rPr>
          <w:sz w:val="20"/>
          <w:szCs w:val="20"/>
        </w:rPr>
        <w:t>number</w:t>
      </w:r>
      <w:r w:rsidRPr="004C6CC7">
        <w:rPr>
          <w:spacing w:val="-1"/>
          <w:sz w:val="20"/>
          <w:szCs w:val="20"/>
        </w:rPr>
        <w:t xml:space="preserve"> </w:t>
      </w:r>
      <w:r w:rsidRPr="004C6CC7">
        <w:rPr>
          <w:sz w:val="20"/>
          <w:szCs w:val="20"/>
        </w:rPr>
        <w:t>of</w:t>
      </w:r>
      <w:r w:rsidRPr="004C6CC7">
        <w:rPr>
          <w:spacing w:val="-1"/>
          <w:sz w:val="20"/>
          <w:szCs w:val="20"/>
        </w:rPr>
        <w:t xml:space="preserve"> </w:t>
      </w:r>
      <w:r w:rsidRPr="004C6CC7">
        <w:rPr>
          <w:sz w:val="20"/>
          <w:szCs w:val="20"/>
        </w:rPr>
        <w:t>NCDs</w:t>
      </w:r>
      <w:r w:rsidRPr="004C6CC7">
        <w:rPr>
          <w:spacing w:val="-2"/>
          <w:sz w:val="20"/>
          <w:szCs w:val="20"/>
        </w:rPr>
        <w:t xml:space="preserve"> </w:t>
      </w:r>
      <w:r w:rsidRPr="004C6CC7">
        <w:rPr>
          <w:sz w:val="20"/>
          <w:szCs w:val="20"/>
        </w:rPr>
        <w:t>applied</w:t>
      </w:r>
      <w:r w:rsidRPr="004C6CC7">
        <w:rPr>
          <w:spacing w:val="-1"/>
          <w:sz w:val="20"/>
          <w:szCs w:val="20"/>
        </w:rPr>
        <w:t xml:space="preserve"> </w:t>
      </w:r>
      <w:r w:rsidRPr="004C6CC7">
        <w:rPr>
          <w:sz w:val="20"/>
          <w:szCs w:val="20"/>
        </w:rPr>
        <w:t>for,</w:t>
      </w:r>
      <w:r w:rsidRPr="004C6CC7">
        <w:rPr>
          <w:spacing w:val="-2"/>
          <w:sz w:val="20"/>
          <w:szCs w:val="20"/>
        </w:rPr>
        <w:t xml:space="preserve"> </w:t>
      </w:r>
      <w:r w:rsidRPr="004C6CC7">
        <w:rPr>
          <w:sz w:val="20"/>
          <w:szCs w:val="20"/>
        </w:rPr>
        <w:t>our</w:t>
      </w:r>
      <w:r w:rsidRPr="004C6CC7">
        <w:rPr>
          <w:spacing w:val="-1"/>
          <w:sz w:val="20"/>
          <w:szCs w:val="20"/>
        </w:rPr>
        <w:t xml:space="preserve"> </w:t>
      </w:r>
      <w:r w:rsidR="002E6321" w:rsidRPr="004C6CC7">
        <w:rPr>
          <w:rFonts w:eastAsia="SimSun"/>
          <w:w w:val="0"/>
          <w:sz w:val="20"/>
          <w:szCs w:val="20"/>
        </w:rPr>
        <w:t>Company shall instruct the SCSBs to unblock the excess amount blocked on application in accordance with the terms of the Shelf Prospectus and this Tranche I</w:t>
      </w:r>
      <w:r w:rsidR="00F760F6" w:rsidRPr="004C6CC7">
        <w:rPr>
          <w:rFonts w:eastAsia="SimSun"/>
          <w:w w:val="0"/>
          <w:sz w:val="20"/>
          <w:szCs w:val="20"/>
        </w:rPr>
        <w:t xml:space="preserve">I </w:t>
      </w:r>
      <w:r w:rsidR="002E6321" w:rsidRPr="004C6CC7">
        <w:rPr>
          <w:rFonts w:eastAsia="SimSun"/>
          <w:w w:val="0"/>
          <w:sz w:val="20"/>
          <w:szCs w:val="20"/>
        </w:rPr>
        <w:t>Prospectus.</w:t>
      </w:r>
    </w:p>
    <w:p w14:paraId="72F2559A" w14:textId="19C7D70D" w:rsidR="00D33273" w:rsidRPr="004C6CC7" w:rsidRDefault="006712A8" w:rsidP="000C139C">
      <w:pPr>
        <w:pStyle w:val="BodyText"/>
        <w:spacing w:before="196"/>
        <w:ind w:left="200" w:right="362"/>
        <w:jc w:val="both"/>
        <w:rPr>
          <w:b/>
          <w:bCs/>
          <w:sz w:val="20"/>
          <w:szCs w:val="20"/>
        </w:rPr>
      </w:pPr>
      <w:r w:rsidRPr="004C6CC7">
        <w:rPr>
          <w:b/>
          <w:bCs/>
          <w:sz w:val="20"/>
          <w:szCs w:val="20"/>
        </w:rPr>
        <w:t>Manner</w:t>
      </w:r>
      <w:r w:rsidRPr="004C6CC7">
        <w:rPr>
          <w:b/>
          <w:bCs/>
          <w:spacing w:val="-3"/>
          <w:sz w:val="20"/>
          <w:szCs w:val="20"/>
        </w:rPr>
        <w:t xml:space="preserve"> </w:t>
      </w:r>
      <w:r w:rsidRPr="004C6CC7">
        <w:rPr>
          <w:b/>
          <w:bCs/>
          <w:sz w:val="20"/>
          <w:szCs w:val="20"/>
        </w:rPr>
        <w:t>of</w:t>
      </w:r>
      <w:r w:rsidRPr="004C6CC7">
        <w:rPr>
          <w:b/>
          <w:bCs/>
          <w:spacing w:val="-2"/>
          <w:sz w:val="20"/>
          <w:szCs w:val="20"/>
        </w:rPr>
        <w:t xml:space="preserve"> </w:t>
      </w:r>
      <w:r w:rsidRPr="004C6CC7">
        <w:rPr>
          <w:b/>
          <w:bCs/>
          <w:sz w:val="20"/>
          <w:szCs w:val="20"/>
        </w:rPr>
        <w:t>Payment</w:t>
      </w:r>
      <w:r w:rsidRPr="004C6CC7">
        <w:rPr>
          <w:b/>
          <w:bCs/>
          <w:spacing w:val="-1"/>
          <w:sz w:val="20"/>
          <w:szCs w:val="20"/>
        </w:rPr>
        <w:t xml:space="preserve"> </w:t>
      </w:r>
      <w:r w:rsidRPr="004C6CC7">
        <w:rPr>
          <w:b/>
          <w:bCs/>
          <w:sz w:val="20"/>
          <w:szCs w:val="20"/>
        </w:rPr>
        <w:t>of</w:t>
      </w:r>
      <w:r w:rsidRPr="004C6CC7">
        <w:rPr>
          <w:b/>
          <w:bCs/>
          <w:spacing w:val="-1"/>
          <w:sz w:val="20"/>
          <w:szCs w:val="20"/>
        </w:rPr>
        <w:t xml:space="preserve"> </w:t>
      </w:r>
      <w:r w:rsidRPr="004C6CC7">
        <w:rPr>
          <w:b/>
          <w:bCs/>
          <w:sz w:val="20"/>
          <w:szCs w:val="20"/>
        </w:rPr>
        <w:t>Interest</w:t>
      </w:r>
      <w:r w:rsidRPr="004C6CC7">
        <w:rPr>
          <w:b/>
          <w:bCs/>
          <w:spacing w:val="-2"/>
          <w:sz w:val="20"/>
          <w:szCs w:val="20"/>
        </w:rPr>
        <w:t xml:space="preserve"> </w:t>
      </w:r>
      <w:r w:rsidRPr="004C6CC7">
        <w:rPr>
          <w:b/>
          <w:bCs/>
          <w:sz w:val="20"/>
          <w:szCs w:val="20"/>
        </w:rPr>
        <w:t>/ Refund</w:t>
      </w:r>
    </w:p>
    <w:p w14:paraId="3FABD58A" w14:textId="77777777" w:rsidR="009E4CC7" w:rsidRPr="004C6CC7" w:rsidRDefault="009E4CC7" w:rsidP="009E4CC7">
      <w:pPr>
        <w:pStyle w:val="BodyText"/>
        <w:spacing w:before="116"/>
        <w:ind w:left="200" w:right="366"/>
        <w:jc w:val="both"/>
        <w:rPr>
          <w:sz w:val="20"/>
          <w:szCs w:val="20"/>
        </w:rPr>
      </w:pPr>
      <w:r w:rsidRPr="004C6CC7">
        <w:rPr>
          <w:sz w:val="20"/>
          <w:szCs w:val="20"/>
        </w:rPr>
        <w:t>The manner of payment of interest / refund / redemption in connection with the Secured NCDs is set out</w:t>
      </w:r>
      <w:r w:rsidRPr="004C6CC7">
        <w:rPr>
          <w:spacing w:val="1"/>
          <w:sz w:val="20"/>
          <w:szCs w:val="20"/>
        </w:rPr>
        <w:t xml:space="preserve"> </w:t>
      </w:r>
      <w:r w:rsidRPr="004C6CC7">
        <w:rPr>
          <w:sz w:val="20"/>
          <w:szCs w:val="20"/>
        </w:rPr>
        <w:t>below:</w:t>
      </w:r>
    </w:p>
    <w:p w14:paraId="3E2BD68A" w14:textId="77777777" w:rsidR="009E4CC7" w:rsidRPr="004C6CC7" w:rsidRDefault="009E4CC7" w:rsidP="009E4CC7">
      <w:pPr>
        <w:pStyle w:val="BodyText"/>
        <w:jc w:val="both"/>
        <w:rPr>
          <w:sz w:val="20"/>
          <w:szCs w:val="20"/>
        </w:rPr>
      </w:pPr>
    </w:p>
    <w:p w14:paraId="32D249F2" w14:textId="77777777" w:rsidR="009E4CC7" w:rsidRPr="004C6CC7" w:rsidRDefault="009E4CC7" w:rsidP="009E4CC7">
      <w:pPr>
        <w:pStyle w:val="BodyText"/>
        <w:ind w:left="200" w:right="363"/>
        <w:jc w:val="both"/>
        <w:rPr>
          <w:sz w:val="20"/>
          <w:szCs w:val="20"/>
        </w:rPr>
      </w:pPr>
      <w:r w:rsidRPr="004C6CC7">
        <w:rPr>
          <w:sz w:val="20"/>
          <w:szCs w:val="20"/>
        </w:rPr>
        <w:t>The</w:t>
      </w:r>
      <w:r w:rsidRPr="004C6CC7">
        <w:rPr>
          <w:spacing w:val="-7"/>
          <w:sz w:val="20"/>
          <w:szCs w:val="20"/>
        </w:rPr>
        <w:t xml:space="preserve"> </w:t>
      </w:r>
      <w:r w:rsidRPr="004C6CC7">
        <w:rPr>
          <w:sz w:val="20"/>
          <w:szCs w:val="20"/>
        </w:rPr>
        <w:t>bank</w:t>
      </w:r>
      <w:r w:rsidRPr="004C6CC7">
        <w:rPr>
          <w:spacing w:val="-8"/>
          <w:sz w:val="20"/>
          <w:szCs w:val="20"/>
        </w:rPr>
        <w:t xml:space="preserve"> </w:t>
      </w:r>
      <w:r w:rsidRPr="004C6CC7">
        <w:rPr>
          <w:sz w:val="20"/>
          <w:szCs w:val="20"/>
        </w:rPr>
        <w:t>details</w:t>
      </w:r>
      <w:r w:rsidRPr="004C6CC7">
        <w:rPr>
          <w:spacing w:val="-3"/>
          <w:sz w:val="20"/>
          <w:szCs w:val="20"/>
        </w:rPr>
        <w:t xml:space="preserve"> </w:t>
      </w:r>
      <w:r w:rsidRPr="004C6CC7">
        <w:rPr>
          <w:sz w:val="20"/>
          <w:szCs w:val="20"/>
        </w:rPr>
        <w:t>will</w:t>
      </w:r>
      <w:r w:rsidRPr="004C6CC7">
        <w:rPr>
          <w:spacing w:val="-6"/>
          <w:sz w:val="20"/>
          <w:szCs w:val="20"/>
        </w:rPr>
        <w:t xml:space="preserve"> </w:t>
      </w:r>
      <w:r w:rsidRPr="004C6CC7">
        <w:rPr>
          <w:sz w:val="20"/>
          <w:szCs w:val="20"/>
        </w:rPr>
        <w:t>be</w:t>
      </w:r>
      <w:r w:rsidRPr="004C6CC7">
        <w:rPr>
          <w:spacing w:val="-4"/>
          <w:sz w:val="20"/>
          <w:szCs w:val="20"/>
        </w:rPr>
        <w:t xml:space="preserve"> </w:t>
      </w:r>
      <w:r w:rsidRPr="004C6CC7">
        <w:rPr>
          <w:sz w:val="20"/>
          <w:szCs w:val="20"/>
        </w:rPr>
        <w:t>obtained</w:t>
      </w:r>
      <w:r w:rsidRPr="004C6CC7">
        <w:rPr>
          <w:spacing w:val="-8"/>
          <w:sz w:val="20"/>
          <w:szCs w:val="20"/>
        </w:rPr>
        <w:t xml:space="preserve"> </w:t>
      </w:r>
      <w:r w:rsidRPr="004C6CC7">
        <w:rPr>
          <w:sz w:val="20"/>
          <w:szCs w:val="20"/>
        </w:rPr>
        <w:t>from</w:t>
      </w:r>
      <w:r w:rsidRPr="004C6CC7">
        <w:rPr>
          <w:spacing w:val="-5"/>
          <w:sz w:val="20"/>
          <w:szCs w:val="20"/>
        </w:rPr>
        <w:t xml:space="preserve"> </w:t>
      </w:r>
      <w:r w:rsidRPr="004C6CC7">
        <w:rPr>
          <w:sz w:val="20"/>
          <w:szCs w:val="20"/>
        </w:rPr>
        <w:t>the</w:t>
      </w:r>
      <w:r w:rsidRPr="004C6CC7">
        <w:rPr>
          <w:spacing w:val="-4"/>
          <w:sz w:val="20"/>
          <w:szCs w:val="20"/>
        </w:rPr>
        <w:t xml:space="preserve"> </w:t>
      </w:r>
      <w:r w:rsidRPr="004C6CC7">
        <w:rPr>
          <w:sz w:val="20"/>
          <w:szCs w:val="20"/>
        </w:rPr>
        <w:t>Depositories</w:t>
      </w:r>
      <w:r w:rsidRPr="004C6CC7">
        <w:rPr>
          <w:spacing w:val="-8"/>
          <w:sz w:val="20"/>
          <w:szCs w:val="20"/>
        </w:rPr>
        <w:t xml:space="preserve"> </w:t>
      </w:r>
      <w:r w:rsidRPr="004C6CC7">
        <w:rPr>
          <w:sz w:val="20"/>
          <w:szCs w:val="20"/>
        </w:rPr>
        <w:t>for</w:t>
      </w:r>
      <w:r w:rsidRPr="004C6CC7">
        <w:rPr>
          <w:spacing w:val="-6"/>
          <w:sz w:val="20"/>
          <w:szCs w:val="20"/>
        </w:rPr>
        <w:t xml:space="preserve"> </w:t>
      </w:r>
      <w:r w:rsidRPr="004C6CC7">
        <w:rPr>
          <w:sz w:val="20"/>
          <w:szCs w:val="20"/>
        </w:rPr>
        <w:t>payment</w:t>
      </w:r>
      <w:r w:rsidRPr="004C6CC7">
        <w:rPr>
          <w:spacing w:val="-5"/>
          <w:sz w:val="20"/>
          <w:szCs w:val="20"/>
        </w:rPr>
        <w:t xml:space="preserve"> </w:t>
      </w:r>
      <w:r w:rsidRPr="004C6CC7">
        <w:rPr>
          <w:sz w:val="20"/>
          <w:szCs w:val="20"/>
        </w:rPr>
        <w:t>of</w:t>
      </w:r>
      <w:r w:rsidRPr="004C6CC7">
        <w:rPr>
          <w:spacing w:val="-6"/>
          <w:sz w:val="20"/>
          <w:szCs w:val="20"/>
        </w:rPr>
        <w:t xml:space="preserve"> </w:t>
      </w:r>
      <w:proofErr w:type="gramStart"/>
      <w:r w:rsidRPr="004C6CC7">
        <w:rPr>
          <w:sz w:val="20"/>
          <w:szCs w:val="20"/>
        </w:rPr>
        <w:t>interest</w:t>
      </w:r>
      <w:r w:rsidRPr="004C6CC7">
        <w:rPr>
          <w:spacing w:val="-8"/>
          <w:sz w:val="20"/>
          <w:szCs w:val="20"/>
        </w:rPr>
        <w:t xml:space="preserve"> </w:t>
      </w:r>
      <w:r w:rsidRPr="004C6CC7">
        <w:rPr>
          <w:sz w:val="20"/>
          <w:szCs w:val="20"/>
        </w:rPr>
        <w:t>/</w:t>
      </w:r>
      <w:r w:rsidRPr="004C6CC7">
        <w:rPr>
          <w:spacing w:val="-8"/>
          <w:sz w:val="20"/>
          <w:szCs w:val="20"/>
        </w:rPr>
        <w:t xml:space="preserve"> </w:t>
      </w:r>
      <w:r w:rsidRPr="004C6CC7">
        <w:rPr>
          <w:sz w:val="20"/>
          <w:szCs w:val="20"/>
        </w:rPr>
        <w:t>refund</w:t>
      </w:r>
      <w:r w:rsidRPr="004C6CC7">
        <w:rPr>
          <w:spacing w:val="-6"/>
          <w:sz w:val="20"/>
          <w:szCs w:val="20"/>
        </w:rPr>
        <w:t xml:space="preserve"> </w:t>
      </w:r>
      <w:r w:rsidRPr="004C6CC7">
        <w:rPr>
          <w:sz w:val="20"/>
          <w:szCs w:val="20"/>
        </w:rPr>
        <w:t>/</w:t>
      </w:r>
      <w:r w:rsidRPr="004C6CC7">
        <w:rPr>
          <w:spacing w:val="-8"/>
          <w:sz w:val="20"/>
          <w:szCs w:val="20"/>
        </w:rPr>
        <w:t xml:space="preserve"> </w:t>
      </w:r>
      <w:r w:rsidRPr="004C6CC7">
        <w:rPr>
          <w:sz w:val="20"/>
          <w:szCs w:val="20"/>
        </w:rPr>
        <w:t>redemption</w:t>
      </w:r>
      <w:r w:rsidRPr="004C6CC7">
        <w:rPr>
          <w:spacing w:val="-8"/>
          <w:sz w:val="20"/>
          <w:szCs w:val="20"/>
        </w:rPr>
        <w:t xml:space="preserve"> </w:t>
      </w:r>
      <w:r w:rsidRPr="004C6CC7">
        <w:rPr>
          <w:sz w:val="20"/>
          <w:szCs w:val="20"/>
        </w:rPr>
        <w:t>as</w:t>
      </w:r>
      <w:r w:rsidRPr="004C6CC7">
        <w:rPr>
          <w:spacing w:val="-8"/>
          <w:sz w:val="20"/>
          <w:szCs w:val="20"/>
        </w:rPr>
        <w:t xml:space="preserve"> </w:t>
      </w:r>
      <w:r w:rsidRPr="004C6CC7">
        <w:rPr>
          <w:sz w:val="20"/>
          <w:szCs w:val="20"/>
        </w:rPr>
        <w:t>the</w:t>
      </w:r>
      <w:r w:rsidRPr="004C6CC7">
        <w:rPr>
          <w:spacing w:val="-53"/>
          <w:sz w:val="20"/>
          <w:szCs w:val="20"/>
        </w:rPr>
        <w:t xml:space="preserve"> </w:t>
      </w:r>
      <w:r w:rsidRPr="004C6CC7">
        <w:rPr>
          <w:sz w:val="20"/>
          <w:szCs w:val="20"/>
        </w:rPr>
        <w:t>case may be</w:t>
      </w:r>
      <w:proofErr w:type="gramEnd"/>
      <w:r w:rsidRPr="004C6CC7">
        <w:rPr>
          <w:sz w:val="20"/>
          <w:szCs w:val="20"/>
        </w:rPr>
        <w:t>. Applicants who have applied for or are holding the NCDs in electronic form, are advised to</w:t>
      </w:r>
      <w:r w:rsidRPr="004C6CC7">
        <w:rPr>
          <w:spacing w:val="1"/>
          <w:sz w:val="20"/>
          <w:szCs w:val="20"/>
        </w:rPr>
        <w:t xml:space="preserve"> </w:t>
      </w:r>
      <w:r w:rsidRPr="004C6CC7">
        <w:rPr>
          <w:sz w:val="20"/>
          <w:szCs w:val="20"/>
        </w:rPr>
        <w:t>immediately update their bank account details as appearing on the records of the depository participant.</w:t>
      </w:r>
      <w:r w:rsidRPr="004C6CC7">
        <w:rPr>
          <w:spacing w:val="1"/>
          <w:sz w:val="20"/>
          <w:szCs w:val="20"/>
        </w:rPr>
        <w:t xml:space="preserve"> </w:t>
      </w:r>
      <w:r w:rsidRPr="004C6CC7">
        <w:rPr>
          <w:sz w:val="20"/>
          <w:szCs w:val="20"/>
        </w:rPr>
        <w:t>Please</w:t>
      </w:r>
      <w:r w:rsidRPr="004C6CC7">
        <w:rPr>
          <w:spacing w:val="-2"/>
          <w:sz w:val="20"/>
          <w:szCs w:val="20"/>
        </w:rPr>
        <w:t xml:space="preserve"> </w:t>
      </w:r>
      <w:r w:rsidRPr="004C6CC7">
        <w:rPr>
          <w:sz w:val="20"/>
          <w:szCs w:val="20"/>
        </w:rPr>
        <w:t>note</w:t>
      </w:r>
      <w:r w:rsidRPr="004C6CC7">
        <w:rPr>
          <w:spacing w:val="-2"/>
          <w:sz w:val="20"/>
          <w:szCs w:val="20"/>
        </w:rPr>
        <w:t xml:space="preserve"> </w:t>
      </w:r>
      <w:r w:rsidRPr="004C6CC7">
        <w:rPr>
          <w:sz w:val="20"/>
          <w:szCs w:val="20"/>
        </w:rPr>
        <w:t>that</w:t>
      </w:r>
      <w:r w:rsidRPr="004C6CC7">
        <w:rPr>
          <w:spacing w:val="1"/>
          <w:sz w:val="20"/>
          <w:szCs w:val="20"/>
        </w:rPr>
        <w:t xml:space="preserve"> </w:t>
      </w:r>
      <w:r w:rsidRPr="004C6CC7">
        <w:rPr>
          <w:sz w:val="20"/>
          <w:szCs w:val="20"/>
        </w:rPr>
        <w:t>failure</w:t>
      </w:r>
      <w:r w:rsidRPr="004C6CC7">
        <w:rPr>
          <w:spacing w:val="-1"/>
          <w:sz w:val="20"/>
          <w:szCs w:val="20"/>
        </w:rPr>
        <w:t xml:space="preserve"> </w:t>
      </w:r>
      <w:r w:rsidRPr="004C6CC7">
        <w:rPr>
          <w:sz w:val="20"/>
          <w:szCs w:val="20"/>
        </w:rPr>
        <w:t>to</w:t>
      </w:r>
      <w:r w:rsidRPr="004C6CC7">
        <w:rPr>
          <w:spacing w:val="-4"/>
          <w:sz w:val="20"/>
          <w:szCs w:val="20"/>
        </w:rPr>
        <w:t xml:space="preserve"> </w:t>
      </w:r>
      <w:r w:rsidRPr="004C6CC7">
        <w:rPr>
          <w:sz w:val="20"/>
          <w:szCs w:val="20"/>
        </w:rPr>
        <w:t>do</w:t>
      </w:r>
      <w:r w:rsidRPr="004C6CC7">
        <w:rPr>
          <w:spacing w:val="-1"/>
          <w:sz w:val="20"/>
          <w:szCs w:val="20"/>
        </w:rPr>
        <w:t xml:space="preserve"> </w:t>
      </w:r>
      <w:r w:rsidRPr="004C6CC7">
        <w:rPr>
          <w:sz w:val="20"/>
          <w:szCs w:val="20"/>
        </w:rPr>
        <w:t>so could</w:t>
      </w:r>
      <w:r w:rsidRPr="004C6CC7">
        <w:rPr>
          <w:spacing w:val="-4"/>
          <w:sz w:val="20"/>
          <w:szCs w:val="20"/>
        </w:rPr>
        <w:t xml:space="preserve"> </w:t>
      </w:r>
      <w:r w:rsidRPr="004C6CC7">
        <w:rPr>
          <w:sz w:val="20"/>
          <w:szCs w:val="20"/>
        </w:rPr>
        <w:t>result</w:t>
      </w:r>
      <w:r w:rsidRPr="004C6CC7">
        <w:rPr>
          <w:spacing w:val="1"/>
          <w:sz w:val="20"/>
          <w:szCs w:val="20"/>
        </w:rPr>
        <w:t xml:space="preserve"> </w:t>
      </w:r>
      <w:r w:rsidRPr="004C6CC7">
        <w:rPr>
          <w:sz w:val="20"/>
          <w:szCs w:val="20"/>
        </w:rPr>
        <w:t>in</w:t>
      </w:r>
      <w:r w:rsidRPr="004C6CC7">
        <w:rPr>
          <w:spacing w:val="-4"/>
          <w:sz w:val="20"/>
          <w:szCs w:val="20"/>
        </w:rPr>
        <w:t xml:space="preserve"> </w:t>
      </w:r>
      <w:r w:rsidRPr="004C6CC7">
        <w:rPr>
          <w:sz w:val="20"/>
          <w:szCs w:val="20"/>
        </w:rPr>
        <w:t>delays</w:t>
      </w:r>
      <w:r w:rsidRPr="004C6CC7">
        <w:rPr>
          <w:spacing w:val="-5"/>
          <w:sz w:val="20"/>
          <w:szCs w:val="20"/>
        </w:rPr>
        <w:t xml:space="preserve"> </w:t>
      </w:r>
      <w:r w:rsidRPr="004C6CC7">
        <w:rPr>
          <w:sz w:val="20"/>
          <w:szCs w:val="20"/>
        </w:rPr>
        <w:t>in</w:t>
      </w:r>
      <w:r w:rsidRPr="004C6CC7">
        <w:rPr>
          <w:spacing w:val="-1"/>
          <w:sz w:val="20"/>
          <w:szCs w:val="20"/>
        </w:rPr>
        <w:t xml:space="preserve"> </w:t>
      </w:r>
      <w:r w:rsidRPr="004C6CC7">
        <w:rPr>
          <w:sz w:val="20"/>
          <w:szCs w:val="20"/>
        </w:rPr>
        <w:t>credit</w:t>
      </w:r>
      <w:r w:rsidRPr="004C6CC7">
        <w:rPr>
          <w:spacing w:val="-1"/>
          <w:sz w:val="20"/>
          <w:szCs w:val="20"/>
        </w:rPr>
        <w:t xml:space="preserve"> </w:t>
      </w:r>
      <w:r w:rsidRPr="004C6CC7">
        <w:rPr>
          <w:sz w:val="20"/>
          <w:szCs w:val="20"/>
        </w:rPr>
        <w:t>of</w:t>
      </w:r>
      <w:r w:rsidRPr="004C6CC7">
        <w:rPr>
          <w:spacing w:val="-3"/>
          <w:sz w:val="20"/>
          <w:szCs w:val="20"/>
        </w:rPr>
        <w:t xml:space="preserve"> </w:t>
      </w:r>
      <w:r w:rsidRPr="004C6CC7">
        <w:rPr>
          <w:sz w:val="20"/>
          <w:szCs w:val="20"/>
        </w:rPr>
        <w:t>interest</w:t>
      </w:r>
      <w:r w:rsidRPr="004C6CC7">
        <w:rPr>
          <w:spacing w:val="1"/>
          <w:sz w:val="20"/>
          <w:szCs w:val="20"/>
        </w:rPr>
        <w:t xml:space="preserve"> </w:t>
      </w:r>
      <w:r w:rsidRPr="004C6CC7">
        <w:rPr>
          <w:sz w:val="20"/>
          <w:szCs w:val="20"/>
        </w:rPr>
        <w:t>/</w:t>
      </w:r>
      <w:r w:rsidRPr="004C6CC7">
        <w:rPr>
          <w:spacing w:val="-4"/>
          <w:sz w:val="20"/>
          <w:szCs w:val="20"/>
        </w:rPr>
        <w:t xml:space="preserve"> </w:t>
      </w:r>
      <w:r w:rsidRPr="004C6CC7">
        <w:rPr>
          <w:sz w:val="20"/>
          <w:szCs w:val="20"/>
        </w:rPr>
        <w:t>refund</w:t>
      </w:r>
      <w:r w:rsidRPr="004C6CC7">
        <w:rPr>
          <w:spacing w:val="-4"/>
          <w:sz w:val="20"/>
          <w:szCs w:val="20"/>
        </w:rPr>
        <w:t xml:space="preserve"> </w:t>
      </w:r>
      <w:r w:rsidRPr="004C6CC7">
        <w:rPr>
          <w:sz w:val="20"/>
          <w:szCs w:val="20"/>
        </w:rPr>
        <w:t>/ redemption</w:t>
      </w:r>
      <w:r w:rsidRPr="004C6CC7">
        <w:rPr>
          <w:spacing w:val="-1"/>
          <w:sz w:val="20"/>
          <w:szCs w:val="20"/>
        </w:rPr>
        <w:t xml:space="preserve"> </w:t>
      </w:r>
      <w:r w:rsidRPr="004C6CC7">
        <w:rPr>
          <w:sz w:val="20"/>
          <w:szCs w:val="20"/>
        </w:rPr>
        <w:t>amounts</w:t>
      </w:r>
      <w:r w:rsidRPr="004C6CC7">
        <w:rPr>
          <w:spacing w:val="-1"/>
          <w:sz w:val="20"/>
          <w:szCs w:val="20"/>
        </w:rPr>
        <w:t xml:space="preserve"> </w:t>
      </w:r>
      <w:r w:rsidRPr="004C6CC7">
        <w:rPr>
          <w:sz w:val="20"/>
          <w:szCs w:val="20"/>
        </w:rPr>
        <w:t>to</w:t>
      </w:r>
      <w:r w:rsidRPr="004C6CC7">
        <w:rPr>
          <w:spacing w:val="-53"/>
          <w:sz w:val="20"/>
          <w:szCs w:val="20"/>
        </w:rPr>
        <w:t xml:space="preserve"> </w:t>
      </w:r>
      <w:r w:rsidRPr="004C6CC7">
        <w:rPr>
          <w:sz w:val="20"/>
          <w:szCs w:val="20"/>
        </w:rPr>
        <w:t>the Applicant at the Applicant’s sole risk, and neither the Lead Managers our Company nor the Registrar</w:t>
      </w:r>
      <w:r w:rsidRPr="004C6CC7">
        <w:rPr>
          <w:spacing w:val="1"/>
          <w:sz w:val="20"/>
          <w:szCs w:val="20"/>
        </w:rPr>
        <w:t xml:space="preserve"> </w:t>
      </w:r>
      <w:r w:rsidRPr="004C6CC7">
        <w:rPr>
          <w:sz w:val="20"/>
          <w:szCs w:val="20"/>
        </w:rPr>
        <w:t>to</w:t>
      </w:r>
      <w:r w:rsidRPr="004C6CC7">
        <w:rPr>
          <w:spacing w:val="1"/>
          <w:sz w:val="20"/>
          <w:szCs w:val="20"/>
        </w:rPr>
        <w:t xml:space="preserve"> </w:t>
      </w:r>
      <w:r w:rsidRPr="004C6CC7">
        <w:rPr>
          <w:sz w:val="20"/>
          <w:szCs w:val="20"/>
        </w:rPr>
        <w:t>the</w:t>
      </w:r>
      <w:r w:rsidRPr="004C6CC7">
        <w:rPr>
          <w:spacing w:val="1"/>
          <w:sz w:val="20"/>
          <w:szCs w:val="20"/>
        </w:rPr>
        <w:t xml:space="preserve"> </w:t>
      </w:r>
      <w:r w:rsidRPr="004C6CC7">
        <w:rPr>
          <w:sz w:val="20"/>
          <w:szCs w:val="20"/>
        </w:rPr>
        <w:t>Issue</w:t>
      </w:r>
      <w:r w:rsidRPr="004C6CC7">
        <w:rPr>
          <w:spacing w:val="-3"/>
          <w:sz w:val="20"/>
          <w:szCs w:val="20"/>
        </w:rPr>
        <w:t xml:space="preserve"> </w:t>
      </w:r>
      <w:r w:rsidRPr="004C6CC7">
        <w:rPr>
          <w:sz w:val="20"/>
          <w:szCs w:val="20"/>
        </w:rPr>
        <w:t>shall</w:t>
      </w:r>
      <w:r w:rsidRPr="004C6CC7">
        <w:rPr>
          <w:spacing w:val="-1"/>
          <w:sz w:val="20"/>
          <w:szCs w:val="20"/>
        </w:rPr>
        <w:t xml:space="preserve"> </w:t>
      </w:r>
      <w:r w:rsidRPr="004C6CC7">
        <w:rPr>
          <w:sz w:val="20"/>
          <w:szCs w:val="20"/>
        </w:rPr>
        <w:t>have</w:t>
      </w:r>
      <w:r w:rsidRPr="004C6CC7">
        <w:rPr>
          <w:spacing w:val="-3"/>
          <w:sz w:val="20"/>
          <w:szCs w:val="20"/>
        </w:rPr>
        <w:t xml:space="preserve"> </w:t>
      </w:r>
      <w:r w:rsidRPr="004C6CC7">
        <w:rPr>
          <w:sz w:val="20"/>
          <w:szCs w:val="20"/>
        </w:rPr>
        <w:t>any</w:t>
      </w:r>
      <w:r w:rsidRPr="004C6CC7">
        <w:rPr>
          <w:spacing w:val="-3"/>
          <w:sz w:val="20"/>
          <w:szCs w:val="20"/>
        </w:rPr>
        <w:t xml:space="preserve"> </w:t>
      </w:r>
      <w:r w:rsidRPr="004C6CC7">
        <w:rPr>
          <w:sz w:val="20"/>
          <w:szCs w:val="20"/>
        </w:rPr>
        <w:t>responsibility</w:t>
      </w:r>
      <w:r w:rsidRPr="004C6CC7">
        <w:rPr>
          <w:spacing w:val="-4"/>
          <w:sz w:val="20"/>
          <w:szCs w:val="20"/>
        </w:rPr>
        <w:t xml:space="preserve"> </w:t>
      </w:r>
      <w:r w:rsidRPr="004C6CC7">
        <w:rPr>
          <w:sz w:val="20"/>
          <w:szCs w:val="20"/>
        </w:rPr>
        <w:t>and undertake</w:t>
      </w:r>
      <w:r w:rsidRPr="004C6CC7">
        <w:rPr>
          <w:spacing w:val="-3"/>
          <w:sz w:val="20"/>
          <w:szCs w:val="20"/>
        </w:rPr>
        <w:t xml:space="preserve"> </w:t>
      </w:r>
      <w:r w:rsidRPr="004C6CC7">
        <w:rPr>
          <w:sz w:val="20"/>
          <w:szCs w:val="20"/>
        </w:rPr>
        <w:t>any</w:t>
      </w:r>
      <w:r w:rsidRPr="004C6CC7">
        <w:rPr>
          <w:spacing w:val="-1"/>
          <w:sz w:val="20"/>
          <w:szCs w:val="20"/>
        </w:rPr>
        <w:t xml:space="preserve"> </w:t>
      </w:r>
      <w:r w:rsidRPr="004C6CC7">
        <w:rPr>
          <w:sz w:val="20"/>
          <w:szCs w:val="20"/>
        </w:rPr>
        <w:t>liability</w:t>
      </w:r>
      <w:r w:rsidRPr="004C6CC7">
        <w:rPr>
          <w:spacing w:val="2"/>
          <w:sz w:val="20"/>
          <w:szCs w:val="20"/>
        </w:rPr>
        <w:t xml:space="preserve"> </w:t>
      </w:r>
      <w:r w:rsidRPr="004C6CC7">
        <w:rPr>
          <w:sz w:val="20"/>
          <w:szCs w:val="20"/>
        </w:rPr>
        <w:t>for</w:t>
      </w:r>
      <w:r w:rsidRPr="004C6CC7">
        <w:rPr>
          <w:spacing w:val="1"/>
          <w:sz w:val="20"/>
          <w:szCs w:val="20"/>
        </w:rPr>
        <w:t xml:space="preserve"> </w:t>
      </w:r>
      <w:r w:rsidRPr="004C6CC7">
        <w:rPr>
          <w:sz w:val="20"/>
          <w:szCs w:val="20"/>
        </w:rPr>
        <w:t xml:space="preserve">the same. In </w:t>
      </w:r>
      <w:proofErr w:type="gramStart"/>
      <w:r w:rsidRPr="004C6CC7">
        <w:rPr>
          <w:sz w:val="20"/>
          <w:szCs w:val="20"/>
        </w:rPr>
        <w:t>case</w:t>
      </w:r>
      <w:proofErr w:type="gramEnd"/>
      <w:r w:rsidRPr="004C6CC7">
        <w:rPr>
          <w:sz w:val="20"/>
          <w:szCs w:val="20"/>
        </w:rPr>
        <w:t xml:space="preserve"> of NCDs held in physical form, on account of re-</w:t>
      </w:r>
      <w:proofErr w:type="spellStart"/>
      <w:r w:rsidRPr="004C6CC7">
        <w:rPr>
          <w:sz w:val="20"/>
          <w:szCs w:val="20"/>
        </w:rPr>
        <w:t>materialisation</w:t>
      </w:r>
      <w:proofErr w:type="spellEnd"/>
      <w:r w:rsidRPr="004C6CC7">
        <w:rPr>
          <w:sz w:val="20"/>
          <w:szCs w:val="20"/>
        </w:rPr>
        <w:t>, the bank details will be obtained from the documents submitted to the Company along with the re-</w:t>
      </w:r>
      <w:proofErr w:type="spellStart"/>
      <w:r w:rsidRPr="004C6CC7">
        <w:rPr>
          <w:sz w:val="20"/>
          <w:szCs w:val="20"/>
        </w:rPr>
        <w:t>materialisation</w:t>
      </w:r>
      <w:proofErr w:type="spellEnd"/>
      <w:r w:rsidRPr="004C6CC7">
        <w:rPr>
          <w:sz w:val="20"/>
          <w:szCs w:val="20"/>
        </w:rPr>
        <w:t xml:space="preserve"> request. For further details, please see “Terms of the Issue - Procedure for Re-</w:t>
      </w:r>
      <w:proofErr w:type="spellStart"/>
      <w:r w:rsidRPr="004C6CC7">
        <w:rPr>
          <w:sz w:val="20"/>
          <w:szCs w:val="20"/>
        </w:rPr>
        <w:t>materialisation</w:t>
      </w:r>
      <w:proofErr w:type="spellEnd"/>
      <w:r w:rsidRPr="004C6CC7">
        <w:rPr>
          <w:sz w:val="20"/>
          <w:szCs w:val="20"/>
        </w:rPr>
        <w:t xml:space="preserve"> of NCDs” on page 266</w:t>
      </w:r>
      <w:r>
        <w:rPr>
          <w:sz w:val="20"/>
          <w:szCs w:val="20"/>
        </w:rPr>
        <w:t xml:space="preserve"> of the Tranche II Prospectus </w:t>
      </w:r>
    </w:p>
    <w:p w14:paraId="66EFD4F4" w14:textId="77777777" w:rsidR="00D33273" w:rsidRPr="004C6CC7" w:rsidRDefault="00D33273" w:rsidP="000C139C">
      <w:pPr>
        <w:pStyle w:val="BodyText"/>
        <w:jc w:val="both"/>
        <w:rPr>
          <w:sz w:val="20"/>
          <w:szCs w:val="20"/>
        </w:rPr>
      </w:pPr>
    </w:p>
    <w:p w14:paraId="19C98423" w14:textId="77777777" w:rsidR="00D33273" w:rsidRPr="004C6CC7" w:rsidRDefault="006712A8" w:rsidP="000C139C">
      <w:pPr>
        <w:pStyle w:val="Heading1"/>
        <w:rPr>
          <w:sz w:val="20"/>
          <w:szCs w:val="20"/>
        </w:rPr>
      </w:pPr>
      <w:r w:rsidRPr="004C6CC7">
        <w:rPr>
          <w:sz w:val="20"/>
          <w:szCs w:val="20"/>
        </w:rPr>
        <w:t>Q16.</w:t>
      </w:r>
      <w:r w:rsidRPr="004C6CC7">
        <w:rPr>
          <w:spacing w:val="-4"/>
          <w:sz w:val="20"/>
          <w:szCs w:val="20"/>
        </w:rPr>
        <w:t xml:space="preserve"> </w:t>
      </w:r>
      <w:r w:rsidRPr="004C6CC7">
        <w:rPr>
          <w:sz w:val="20"/>
          <w:szCs w:val="20"/>
        </w:rPr>
        <w:t>What are</w:t>
      </w:r>
      <w:r w:rsidRPr="004C6CC7">
        <w:rPr>
          <w:spacing w:val="-2"/>
          <w:sz w:val="20"/>
          <w:szCs w:val="20"/>
        </w:rPr>
        <w:t xml:space="preserve"> </w:t>
      </w:r>
      <w:r w:rsidRPr="004C6CC7">
        <w:rPr>
          <w:sz w:val="20"/>
          <w:szCs w:val="20"/>
        </w:rPr>
        <w:t>the documents/certificates</w:t>
      </w:r>
      <w:r w:rsidRPr="004C6CC7">
        <w:rPr>
          <w:spacing w:val="-4"/>
          <w:sz w:val="20"/>
          <w:szCs w:val="20"/>
        </w:rPr>
        <w:t xml:space="preserve"> </w:t>
      </w:r>
      <w:r w:rsidRPr="004C6CC7">
        <w:rPr>
          <w:sz w:val="20"/>
          <w:szCs w:val="20"/>
        </w:rPr>
        <w:t>that need</w:t>
      </w:r>
      <w:r w:rsidRPr="004C6CC7">
        <w:rPr>
          <w:spacing w:val="-4"/>
          <w:sz w:val="20"/>
          <w:szCs w:val="20"/>
        </w:rPr>
        <w:t xml:space="preserve"> </w:t>
      </w:r>
      <w:r w:rsidRPr="004C6CC7">
        <w:rPr>
          <w:sz w:val="20"/>
          <w:szCs w:val="20"/>
        </w:rPr>
        <w:t>to</w:t>
      </w:r>
      <w:r w:rsidRPr="004C6CC7">
        <w:rPr>
          <w:spacing w:val="-1"/>
          <w:sz w:val="20"/>
          <w:szCs w:val="20"/>
        </w:rPr>
        <w:t xml:space="preserve"> </w:t>
      </w:r>
      <w:r w:rsidRPr="004C6CC7">
        <w:rPr>
          <w:sz w:val="20"/>
          <w:szCs w:val="20"/>
        </w:rPr>
        <w:t>be</w:t>
      </w:r>
      <w:r w:rsidRPr="004C6CC7">
        <w:rPr>
          <w:spacing w:val="-2"/>
          <w:sz w:val="20"/>
          <w:szCs w:val="20"/>
        </w:rPr>
        <w:t xml:space="preserve"> </w:t>
      </w:r>
      <w:r w:rsidRPr="004C6CC7">
        <w:rPr>
          <w:sz w:val="20"/>
          <w:szCs w:val="20"/>
        </w:rPr>
        <w:t>filed</w:t>
      </w:r>
      <w:r w:rsidRPr="004C6CC7">
        <w:rPr>
          <w:spacing w:val="-2"/>
          <w:sz w:val="20"/>
          <w:szCs w:val="20"/>
        </w:rPr>
        <w:t xml:space="preserve"> </w:t>
      </w:r>
      <w:r w:rsidRPr="004C6CC7">
        <w:rPr>
          <w:sz w:val="20"/>
          <w:szCs w:val="20"/>
        </w:rPr>
        <w:t>along</w:t>
      </w:r>
      <w:r w:rsidRPr="004C6CC7">
        <w:rPr>
          <w:spacing w:val="-4"/>
          <w:sz w:val="20"/>
          <w:szCs w:val="20"/>
        </w:rPr>
        <w:t xml:space="preserve"> </w:t>
      </w:r>
      <w:r w:rsidRPr="004C6CC7">
        <w:rPr>
          <w:sz w:val="20"/>
          <w:szCs w:val="20"/>
        </w:rPr>
        <w:t>with</w:t>
      </w:r>
      <w:r w:rsidRPr="004C6CC7">
        <w:rPr>
          <w:spacing w:val="-5"/>
          <w:sz w:val="20"/>
          <w:szCs w:val="20"/>
        </w:rPr>
        <w:t xml:space="preserve"> </w:t>
      </w:r>
      <w:r w:rsidRPr="004C6CC7">
        <w:rPr>
          <w:sz w:val="20"/>
          <w:szCs w:val="20"/>
        </w:rPr>
        <w:t>the</w:t>
      </w:r>
      <w:r w:rsidRPr="004C6CC7">
        <w:rPr>
          <w:spacing w:val="-2"/>
          <w:sz w:val="20"/>
          <w:szCs w:val="20"/>
        </w:rPr>
        <w:t xml:space="preserve"> </w:t>
      </w:r>
      <w:r w:rsidRPr="004C6CC7">
        <w:rPr>
          <w:sz w:val="20"/>
          <w:szCs w:val="20"/>
        </w:rPr>
        <w:t>Application Form?</w:t>
      </w:r>
    </w:p>
    <w:p w14:paraId="62DEF0FA" w14:textId="77777777" w:rsidR="00D33273" w:rsidRPr="004C6CC7" w:rsidRDefault="00D33273" w:rsidP="000C139C">
      <w:pPr>
        <w:pStyle w:val="BodyText"/>
        <w:spacing w:before="1"/>
        <w:jc w:val="both"/>
        <w:rPr>
          <w:b/>
          <w:sz w:val="20"/>
          <w:szCs w:val="20"/>
        </w:rPr>
      </w:pPr>
    </w:p>
    <w:p w14:paraId="1DCFA4DA" w14:textId="77777777" w:rsidR="00D33273" w:rsidRPr="004C6CC7" w:rsidRDefault="006712A8" w:rsidP="000C139C">
      <w:pPr>
        <w:pStyle w:val="BodyText"/>
        <w:ind w:left="200" w:right="365"/>
        <w:jc w:val="both"/>
        <w:rPr>
          <w:sz w:val="20"/>
          <w:szCs w:val="20"/>
        </w:rPr>
      </w:pPr>
      <w:r w:rsidRPr="004C6CC7">
        <w:rPr>
          <w:b/>
          <w:sz w:val="20"/>
          <w:szCs w:val="20"/>
        </w:rPr>
        <w:t xml:space="preserve">Ans </w:t>
      </w:r>
      <w:r w:rsidRPr="004C6CC7">
        <w:rPr>
          <w:sz w:val="20"/>
          <w:szCs w:val="20"/>
        </w:rPr>
        <w:t>Details for Applications by certain categories of Applicants including documents to be submitted are</w:t>
      </w:r>
      <w:r w:rsidRPr="004C6CC7">
        <w:rPr>
          <w:spacing w:val="1"/>
          <w:sz w:val="20"/>
          <w:szCs w:val="20"/>
        </w:rPr>
        <w:t xml:space="preserve"> </w:t>
      </w:r>
      <w:r w:rsidRPr="004C6CC7">
        <w:rPr>
          <w:sz w:val="20"/>
          <w:szCs w:val="20"/>
        </w:rPr>
        <w:t>summarized</w:t>
      </w:r>
      <w:r w:rsidRPr="004C6CC7">
        <w:rPr>
          <w:spacing w:val="-3"/>
          <w:sz w:val="20"/>
          <w:szCs w:val="20"/>
        </w:rPr>
        <w:t xml:space="preserve"> </w:t>
      </w:r>
      <w:r w:rsidRPr="004C6CC7">
        <w:rPr>
          <w:sz w:val="20"/>
          <w:szCs w:val="20"/>
        </w:rPr>
        <w:t>below.</w:t>
      </w:r>
    </w:p>
    <w:p w14:paraId="41F4069A" w14:textId="77777777" w:rsidR="00D33273" w:rsidRPr="004C6CC7" w:rsidRDefault="00D33273" w:rsidP="000C139C">
      <w:pPr>
        <w:pStyle w:val="BodyText"/>
        <w:spacing w:before="10"/>
        <w:jc w:val="both"/>
        <w:rPr>
          <w:sz w:val="20"/>
          <w:szCs w:val="20"/>
        </w:rPr>
      </w:pPr>
    </w:p>
    <w:p w14:paraId="49AE1FC1" w14:textId="77777777" w:rsidR="00D33273" w:rsidRPr="004C6CC7" w:rsidRDefault="006712A8" w:rsidP="000C139C">
      <w:pPr>
        <w:pStyle w:val="Heading1"/>
        <w:spacing w:before="1"/>
        <w:rPr>
          <w:sz w:val="20"/>
          <w:szCs w:val="20"/>
          <w:u w:val="single"/>
        </w:rPr>
      </w:pPr>
      <w:r w:rsidRPr="004C6CC7">
        <w:rPr>
          <w:sz w:val="20"/>
          <w:szCs w:val="20"/>
          <w:u w:val="single"/>
        </w:rPr>
        <w:t>Applications</w:t>
      </w:r>
      <w:r w:rsidRPr="004C6CC7">
        <w:rPr>
          <w:spacing w:val="-1"/>
          <w:sz w:val="20"/>
          <w:szCs w:val="20"/>
          <w:u w:val="single"/>
        </w:rPr>
        <w:t xml:space="preserve"> </w:t>
      </w:r>
      <w:r w:rsidRPr="004C6CC7">
        <w:rPr>
          <w:sz w:val="20"/>
          <w:szCs w:val="20"/>
          <w:u w:val="single"/>
        </w:rPr>
        <w:t>by</w:t>
      </w:r>
      <w:r w:rsidRPr="004C6CC7">
        <w:rPr>
          <w:spacing w:val="-6"/>
          <w:sz w:val="20"/>
          <w:szCs w:val="20"/>
          <w:u w:val="single"/>
        </w:rPr>
        <w:t xml:space="preserve"> </w:t>
      </w:r>
      <w:r w:rsidRPr="004C6CC7">
        <w:rPr>
          <w:sz w:val="20"/>
          <w:szCs w:val="20"/>
          <w:u w:val="single"/>
        </w:rPr>
        <w:t>Mutual</w:t>
      </w:r>
      <w:r w:rsidRPr="004C6CC7">
        <w:rPr>
          <w:spacing w:val="-1"/>
          <w:sz w:val="20"/>
          <w:szCs w:val="20"/>
          <w:u w:val="single"/>
        </w:rPr>
        <w:t xml:space="preserve"> </w:t>
      </w:r>
      <w:r w:rsidRPr="004C6CC7">
        <w:rPr>
          <w:sz w:val="20"/>
          <w:szCs w:val="20"/>
          <w:u w:val="single"/>
        </w:rPr>
        <w:t>Funds</w:t>
      </w:r>
    </w:p>
    <w:p w14:paraId="380518D7" w14:textId="77777777" w:rsidR="00D33273" w:rsidRPr="004C6CC7" w:rsidRDefault="00D33273" w:rsidP="000C139C">
      <w:pPr>
        <w:pStyle w:val="BodyText"/>
        <w:jc w:val="both"/>
        <w:rPr>
          <w:b/>
          <w:sz w:val="20"/>
          <w:szCs w:val="20"/>
        </w:rPr>
      </w:pPr>
    </w:p>
    <w:p w14:paraId="58BD2420" w14:textId="05D90B9C" w:rsidR="00D33273" w:rsidRPr="004C6CC7" w:rsidRDefault="002E6321" w:rsidP="000C139C">
      <w:pPr>
        <w:pStyle w:val="BodyText"/>
        <w:ind w:left="200" w:right="365"/>
        <w:jc w:val="both"/>
        <w:rPr>
          <w:sz w:val="20"/>
          <w:szCs w:val="20"/>
        </w:rPr>
      </w:pPr>
      <w:r w:rsidRPr="004C6CC7">
        <w:rPr>
          <w:sz w:val="20"/>
          <w:szCs w:val="20"/>
        </w:rPr>
        <w:t xml:space="preserve">Pursuant to the SEBI circular SEBI/HO/IMD/IMD-PoD-1/P/CIR/2023/74 dated May 19, 2023 (“SEBI Mutual Funds Master Circular”), mutual funds are required to ensure that the total exposure of debt schemes (excluding investments in Bank CDs, triparty repo on Government securities or treasury bills, G-Secs, </w:t>
      </w:r>
      <w:proofErr w:type="spellStart"/>
      <w:r w:rsidRPr="004C6CC7">
        <w:rPr>
          <w:sz w:val="20"/>
          <w:szCs w:val="20"/>
        </w:rPr>
        <w:t>TBills</w:t>
      </w:r>
      <w:proofErr w:type="spellEnd"/>
      <w:r w:rsidRPr="004C6CC7">
        <w:rPr>
          <w:sz w:val="20"/>
          <w:szCs w:val="20"/>
        </w:rPr>
        <w:t xml:space="preserve">, short term deposits of Scheduled Commercial Banks and AAA rated securities issued by Public Financial Institutions and Public Sector Banks) shall not exceed 20% of the net assets of the scheme. Further, the additional exposure to financial services sector (over and above the limit of 20%) not exceeding 10% of the net assets of the scheme shall be allowed only by way of increase in exposure to Housing Finance Companies (HFCs), which are rated AA and above and are registered with the National Housing Bank. Further, an additional exposure of 5% of the net assets of the scheme has been allowed for investments in securitized debt instruments based on retail housing loan portfolio and/or affordable housing loan portfolio. However, the overall exposure </w:t>
      </w:r>
      <w:proofErr w:type="gramStart"/>
      <w:r w:rsidRPr="004C6CC7">
        <w:rPr>
          <w:sz w:val="20"/>
          <w:szCs w:val="20"/>
        </w:rPr>
        <w:t>in</w:t>
      </w:r>
      <w:proofErr w:type="gramEnd"/>
      <w:r w:rsidRPr="004C6CC7">
        <w:rPr>
          <w:sz w:val="20"/>
          <w:szCs w:val="20"/>
        </w:rPr>
        <w:t xml:space="preserve"> HFCs shall not exceed the sector exposure limit of 20% of the net assets of the scheme.</w:t>
      </w:r>
    </w:p>
    <w:p w14:paraId="4A536610" w14:textId="77777777" w:rsidR="002E6321" w:rsidRPr="004C6CC7" w:rsidRDefault="002E6321" w:rsidP="000C139C">
      <w:pPr>
        <w:pStyle w:val="BodyText"/>
        <w:ind w:left="200" w:right="365"/>
        <w:jc w:val="both"/>
        <w:rPr>
          <w:sz w:val="20"/>
          <w:szCs w:val="20"/>
        </w:rPr>
      </w:pPr>
    </w:p>
    <w:p w14:paraId="6B1FD70F" w14:textId="77777777" w:rsidR="00D33273" w:rsidRPr="004C6CC7" w:rsidRDefault="006712A8" w:rsidP="000C139C">
      <w:pPr>
        <w:pStyle w:val="BodyText"/>
        <w:ind w:left="200" w:right="363"/>
        <w:jc w:val="both"/>
        <w:rPr>
          <w:sz w:val="20"/>
          <w:szCs w:val="20"/>
        </w:rPr>
      </w:pPr>
      <w:r w:rsidRPr="004C6CC7">
        <w:rPr>
          <w:sz w:val="20"/>
          <w:szCs w:val="20"/>
        </w:rPr>
        <w:t>A separate Application can be made in respect of each scheme of an Indian mutual fund registered with</w:t>
      </w:r>
      <w:r w:rsidRPr="004C6CC7">
        <w:rPr>
          <w:spacing w:val="1"/>
          <w:sz w:val="20"/>
          <w:szCs w:val="20"/>
        </w:rPr>
        <w:t xml:space="preserve"> </w:t>
      </w:r>
      <w:r w:rsidRPr="004C6CC7">
        <w:rPr>
          <w:sz w:val="20"/>
          <w:szCs w:val="20"/>
        </w:rPr>
        <w:t>SEBI</w:t>
      </w:r>
      <w:r w:rsidRPr="004C6CC7">
        <w:rPr>
          <w:spacing w:val="-9"/>
          <w:sz w:val="20"/>
          <w:szCs w:val="20"/>
        </w:rPr>
        <w:t xml:space="preserve"> </w:t>
      </w:r>
      <w:r w:rsidRPr="004C6CC7">
        <w:rPr>
          <w:sz w:val="20"/>
          <w:szCs w:val="20"/>
        </w:rPr>
        <w:t>and</w:t>
      </w:r>
      <w:r w:rsidRPr="004C6CC7">
        <w:rPr>
          <w:spacing w:val="-6"/>
          <w:sz w:val="20"/>
          <w:szCs w:val="20"/>
        </w:rPr>
        <w:t xml:space="preserve"> </w:t>
      </w:r>
      <w:r w:rsidRPr="004C6CC7">
        <w:rPr>
          <w:sz w:val="20"/>
          <w:szCs w:val="20"/>
        </w:rPr>
        <w:t>such</w:t>
      </w:r>
      <w:r w:rsidRPr="004C6CC7">
        <w:rPr>
          <w:spacing w:val="-9"/>
          <w:sz w:val="20"/>
          <w:szCs w:val="20"/>
        </w:rPr>
        <w:t xml:space="preserve"> </w:t>
      </w:r>
      <w:r w:rsidRPr="004C6CC7">
        <w:rPr>
          <w:sz w:val="20"/>
          <w:szCs w:val="20"/>
        </w:rPr>
        <w:t>Applications</w:t>
      </w:r>
      <w:r w:rsidRPr="004C6CC7">
        <w:rPr>
          <w:spacing w:val="-6"/>
          <w:sz w:val="20"/>
          <w:szCs w:val="20"/>
        </w:rPr>
        <w:t xml:space="preserve"> </w:t>
      </w:r>
      <w:r w:rsidRPr="004C6CC7">
        <w:rPr>
          <w:sz w:val="20"/>
          <w:szCs w:val="20"/>
        </w:rPr>
        <w:t>shall</w:t>
      </w:r>
      <w:r w:rsidRPr="004C6CC7">
        <w:rPr>
          <w:spacing w:val="-5"/>
          <w:sz w:val="20"/>
          <w:szCs w:val="20"/>
        </w:rPr>
        <w:t xml:space="preserve"> </w:t>
      </w:r>
      <w:r w:rsidRPr="004C6CC7">
        <w:rPr>
          <w:sz w:val="20"/>
          <w:szCs w:val="20"/>
        </w:rPr>
        <w:t>not</w:t>
      </w:r>
      <w:r w:rsidRPr="004C6CC7">
        <w:rPr>
          <w:spacing w:val="-7"/>
          <w:sz w:val="20"/>
          <w:szCs w:val="20"/>
        </w:rPr>
        <w:t xml:space="preserve"> </w:t>
      </w:r>
      <w:r w:rsidRPr="004C6CC7">
        <w:rPr>
          <w:sz w:val="20"/>
          <w:szCs w:val="20"/>
        </w:rPr>
        <w:t>be</w:t>
      </w:r>
      <w:r w:rsidRPr="004C6CC7">
        <w:rPr>
          <w:spacing w:val="-7"/>
          <w:sz w:val="20"/>
          <w:szCs w:val="20"/>
        </w:rPr>
        <w:t xml:space="preserve"> </w:t>
      </w:r>
      <w:r w:rsidRPr="004C6CC7">
        <w:rPr>
          <w:sz w:val="20"/>
          <w:szCs w:val="20"/>
        </w:rPr>
        <w:t>treated</w:t>
      </w:r>
      <w:r w:rsidRPr="004C6CC7">
        <w:rPr>
          <w:spacing w:val="-7"/>
          <w:sz w:val="20"/>
          <w:szCs w:val="20"/>
        </w:rPr>
        <w:t xml:space="preserve"> </w:t>
      </w:r>
      <w:r w:rsidRPr="004C6CC7">
        <w:rPr>
          <w:sz w:val="20"/>
          <w:szCs w:val="20"/>
        </w:rPr>
        <w:t>as</w:t>
      </w:r>
      <w:r w:rsidRPr="004C6CC7">
        <w:rPr>
          <w:spacing w:val="-6"/>
          <w:sz w:val="20"/>
          <w:szCs w:val="20"/>
        </w:rPr>
        <w:t xml:space="preserve"> </w:t>
      </w:r>
      <w:r w:rsidRPr="004C6CC7">
        <w:rPr>
          <w:sz w:val="20"/>
          <w:szCs w:val="20"/>
        </w:rPr>
        <w:t>multiple</w:t>
      </w:r>
      <w:r w:rsidRPr="004C6CC7">
        <w:rPr>
          <w:spacing w:val="-5"/>
          <w:sz w:val="20"/>
          <w:szCs w:val="20"/>
        </w:rPr>
        <w:t xml:space="preserve"> </w:t>
      </w:r>
      <w:r w:rsidRPr="004C6CC7">
        <w:rPr>
          <w:sz w:val="20"/>
          <w:szCs w:val="20"/>
        </w:rPr>
        <w:t>Applications.</w:t>
      </w:r>
      <w:r w:rsidRPr="004C6CC7">
        <w:rPr>
          <w:spacing w:val="-6"/>
          <w:sz w:val="20"/>
          <w:szCs w:val="20"/>
        </w:rPr>
        <w:t xml:space="preserve"> </w:t>
      </w:r>
      <w:r w:rsidRPr="004C6CC7">
        <w:rPr>
          <w:sz w:val="20"/>
          <w:szCs w:val="20"/>
        </w:rPr>
        <w:t>Applications</w:t>
      </w:r>
      <w:r w:rsidRPr="004C6CC7">
        <w:rPr>
          <w:spacing w:val="-8"/>
          <w:sz w:val="20"/>
          <w:szCs w:val="20"/>
        </w:rPr>
        <w:t xml:space="preserve"> </w:t>
      </w:r>
      <w:r w:rsidRPr="004C6CC7">
        <w:rPr>
          <w:sz w:val="20"/>
          <w:szCs w:val="20"/>
        </w:rPr>
        <w:t>made</w:t>
      </w:r>
      <w:r w:rsidRPr="004C6CC7">
        <w:rPr>
          <w:spacing w:val="-7"/>
          <w:sz w:val="20"/>
          <w:szCs w:val="20"/>
        </w:rPr>
        <w:t xml:space="preserve"> </w:t>
      </w:r>
      <w:r w:rsidRPr="004C6CC7">
        <w:rPr>
          <w:sz w:val="20"/>
          <w:szCs w:val="20"/>
        </w:rPr>
        <w:t>by</w:t>
      </w:r>
      <w:r w:rsidRPr="004C6CC7">
        <w:rPr>
          <w:spacing w:val="-6"/>
          <w:sz w:val="20"/>
          <w:szCs w:val="20"/>
        </w:rPr>
        <w:t xml:space="preserve"> </w:t>
      </w:r>
      <w:r w:rsidRPr="004C6CC7">
        <w:rPr>
          <w:sz w:val="20"/>
          <w:szCs w:val="20"/>
        </w:rPr>
        <w:t>the</w:t>
      </w:r>
      <w:r w:rsidRPr="004C6CC7">
        <w:rPr>
          <w:spacing w:val="-5"/>
          <w:sz w:val="20"/>
          <w:szCs w:val="20"/>
        </w:rPr>
        <w:t xml:space="preserve"> </w:t>
      </w:r>
      <w:r w:rsidRPr="004C6CC7">
        <w:rPr>
          <w:sz w:val="20"/>
          <w:szCs w:val="20"/>
        </w:rPr>
        <w:t>AMCs</w:t>
      </w:r>
      <w:r w:rsidRPr="004C6CC7">
        <w:rPr>
          <w:spacing w:val="-52"/>
          <w:sz w:val="20"/>
          <w:szCs w:val="20"/>
        </w:rPr>
        <w:t xml:space="preserve"> </w:t>
      </w:r>
      <w:r w:rsidRPr="004C6CC7">
        <w:rPr>
          <w:sz w:val="20"/>
          <w:szCs w:val="20"/>
        </w:rPr>
        <w:t>or custodians of a Mutual Fund shall clearly indicate the name of the concerned scheme for which the</w:t>
      </w:r>
      <w:r w:rsidRPr="004C6CC7">
        <w:rPr>
          <w:spacing w:val="1"/>
          <w:sz w:val="20"/>
          <w:szCs w:val="20"/>
        </w:rPr>
        <w:t xml:space="preserve"> </w:t>
      </w:r>
      <w:r w:rsidRPr="004C6CC7">
        <w:rPr>
          <w:sz w:val="20"/>
          <w:szCs w:val="20"/>
        </w:rPr>
        <w:t>Application is being made. An Application Form by a mutual fund registered with SEBI for Allotment of</w:t>
      </w:r>
      <w:r w:rsidRPr="004C6CC7">
        <w:rPr>
          <w:spacing w:val="1"/>
          <w:sz w:val="20"/>
          <w:szCs w:val="20"/>
        </w:rPr>
        <w:t xml:space="preserve"> </w:t>
      </w:r>
      <w:r w:rsidRPr="004C6CC7">
        <w:rPr>
          <w:sz w:val="20"/>
          <w:szCs w:val="20"/>
        </w:rPr>
        <w:t>the NCDs must be also accompanied by certified true copies of (</w:t>
      </w:r>
      <w:proofErr w:type="spellStart"/>
      <w:r w:rsidRPr="004C6CC7">
        <w:rPr>
          <w:sz w:val="20"/>
          <w:szCs w:val="20"/>
        </w:rPr>
        <w:t>i</w:t>
      </w:r>
      <w:proofErr w:type="spellEnd"/>
      <w:r w:rsidRPr="004C6CC7">
        <w:rPr>
          <w:sz w:val="20"/>
          <w:szCs w:val="20"/>
        </w:rPr>
        <w:t>) its SEBI registration certificates (ii) the</w:t>
      </w:r>
      <w:r w:rsidRPr="004C6CC7">
        <w:rPr>
          <w:spacing w:val="-52"/>
          <w:sz w:val="20"/>
          <w:szCs w:val="20"/>
        </w:rPr>
        <w:t xml:space="preserve"> </w:t>
      </w:r>
      <w:r w:rsidRPr="004C6CC7">
        <w:rPr>
          <w:sz w:val="20"/>
          <w:szCs w:val="20"/>
        </w:rPr>
        <w:t>trust deed</w:t>
      </w:r>
      <w:r w:rsidRPr="004C6CC7">
        <w:rPr>
          <w:spacing w:val="-7"/>
          <w:sz w:val="20"/>
          <w:szCs w:val="20"/>
        </w:rPr>
        <w:t xml:space="preserve"> </w:t>
      </w:r>
      <w:r w:rsidRPr="004C6CC7">
        <w:rPr>
          <w:sz w:val="20"/>
          <w:szCs w:val="20"/>
        </w:rPr>
        <w:t>in</w:t>
      </w:r>
      <w:r w:rsidRPr="004C6CC7">
        <w:rPr>
          <w:spacing w:val="-4"/>
          <w:sz w:val="20"/>
          <w:szCs w:val="20"/>
        </w:rPr>
        <w:t xml:space="preserve"> </w:t>
      </w:r>
      <w:r w:rsidRPr="004C6CC7">
        <w:rPr>
          <w:sz w:val="20"/>
          <w:szCs w:val="20"/>
        </w:rPr>
        <w:t>respect of</w:t>
      </w:r>
      <w:r w:rsidRPr="004C6CC7">
        <w:rPr>
          <w:spacing w:val="-2"/>
          <w:sz w:val="20"/>
          <w:szCs w:val="20"/>
        </w:rPr>
        <w:t xml:space="preserve"> </w:t>
      </w:r>
      <w:r w:rsidRPr="004C6CC7">
        <w:rPr>
          <w:sz w:val="20"/>
          <w:szCs w:val="20"/>
        </w:rPr>
        <w:t>such</w:t>
      </w:r>
      <w:r w:rsidRPr="004C6CC7">
        <w:rPr>
          <w:spacing w:val="-5"/>
          <w:sz w:val="20"/>
          <w:szCs w:val="20"/>
        </w:rPr>
        <w:t xml:space="preserve"> </w:t>
      </w:r>
      <w:r w:rsidRPr="004C6CC7">
        <w:rPr>
          <w:sz w:val="20"/>
          <w:szCs w:val="20"/>
        </w:rPr>
        <w:t>mutual</w:t>
      </w:r>
      <w:r w:rsidRPr="004C6CC7">
        <w:rPr>
          <w:spacing w:val="-4"/>
          <w:sz w:val="20"/>
          <w:szCs w:val="20"/>
        </w:rPr>
        <w:t xml:space="preserve"> </w:t>
      </w:r>
      <w:r w:rsidRPr="004C6CC7">
        <w:rPr>
          <w:sz w:val="20"/>
          <w:szCs w:val="20"/>
        </w:rPr>
        <w:t>fund</w:t>
      </w:r>
      <w:r w:rsidRPr="004C6CC7">
        <w:rPr>
          <w:spacing w:val="-5"/>
          <w:sz w:val="20"/>
          <w:szCs w:val="20"/>
        </w:rPr>
        <w:t xml:space="preserve"> </w:t>
      </w:r>
      <w:r w:rsidRPr="004C6CC7">
        <w:rPr>
          <w:sz w:val="20"/>
          <w:szCs w:val="20"/>
        </w:rPr>
        <w:t>(iii)</w:t>
      </w:r>
      <w:r w:rsidRPr="004C6CC7">
        <w:rPr>
          <w:spacing w:val="-1"/>
          <w:sz w:val="20"/>
          <w:szCs w:val="20"/>
        </w:rPr>
        <w:t xml:space="preserve"> </w:t>
      </w:r>
      <w:r w:rsidRPr="004C6CC7">
        <w:rPr>
          <w:sz w:val="20"/>
          <w:szCs w:val="20"/>
        </w:rPr>
        <w:t>a</w:t>
      </w:r>
      <w:r w:rsidRPr="004C6CC7">
        <w:rPr>
          <w:spacing w:val="-4"/>
          <w:sz w:val="20"/>
          <w:szCs w:val="20"/>
        </w:rPr>
        <w:t xml:space="preserve"> </w:t>
      </w:r>
      <w:r w:rsidRPr="004C6CC7">
        <w:rPr>
          <w:sz w:val="20"/>
          <w:szCs w:val="20"/>
        </w:rPr>
        <w:t>resolution</w:t>
      </w:r>
      <w:r w:rsidRPr="004C6CC7">
        <w:rPr>
          <w:spacing w:val="-2"/>
          <w:sz w:val="20"/>
          <w:szCs w:val="20"/>
        </w:rPr>
        <w:t xml:space="preserve"> </w:t>
      </w:r>
      <w:proofErr w:type="spellStart"/>
      <w:r w:rsidRPr="004C6CC7">
        <w:rPr>
          <w:sz w:val="20"/>
          <w:szCs w:val="20"/>
        </w:rPr>
        <w:t>authorising</w:t>
      </w:r>
      <w:proofErr w:type="spellEnd"/>
      <w:r w:rsidRPr="004C6CC7">
        <w:rPr>
          <w:spacing w:val="-2"/>
          <w:sz w:val="20"/>
          <w:szCs w:val="20"/>
        </w:rPr>
        <w:t xml:space="preserve"> </w:t>
      </w:r>
      <w:r w:rsidRPr="004C6CC7">
        <w:rPr>
          <w:sz w:val="20"/>
          <w:szCs w:val="20"/>
        </w:rPr>
        <w:t>investment</w:t>
      </w:r>
      <w:r w:rsidRPr="004C6CC7">
        <w:rPr>
          <w:spacing w:val="-4"/>
          <w:sz w:val="20"/>
          <w:szCs w:val="20"/>
        </w:rPr>
        <w:t xml:space="preserve"> </w:t>
      </w:r>
      <w:r w:rsidRPr="004C6CC7">
        <w:rPr>
          <w:sz w:val="20"/>
          <w:szCs w:val="20"/>
        </w:rPr>
        <w:t>and</w:t>
      </w:r>
      <w:r w:rsidRPr="004C6CC7">
        <w:rPr>
          <w:spacing w:val="-2"/>
          <w:sz w:val="20"/>
          <w:szCs w:val="20"/>
        </w:rPr>
        <w:t xml:space="preserve"> </w:t>
      </w:r>
      <w:r w:rsidRPr="004C6CC7">
        <w:rPr>
          <w:sz w:val="20"/>
          <w:szCs w:val="20"/>
        </w:rPr>
        <w:t>containing</w:t>
      </w:r>
      <w:r w:rsidRPr="004C6CC7">
        <w:rPr>
          <w:spacing w:val="-2"/>
          <w:sz w:val="20"/>
          <w:szCs w:val="20"/>
        </w:rPr>
        <w:t xml:space="preserve"> </w:t>
      </w:r>
      <w:r w:rsidRPr="004C6CC7">
        <w:rPr>
          <w:sz w:val="20"/>
          <w:szCs w:val="20"/>
        </w:rPr>
        <w:t>operating</w:t>
      </w:r>
      <w:r w:rsidRPr="004C6CC7">
        <w:rPr>
          <w:spacing w:val="-52"/>
          <w:sz w:val="20"/>
          <w:szCs w:val="20"/>
        </w:rPr>
        <w:t xml:space="preserve"> </w:t>
      </w:r>
      <w:r w:rsidRPr="004C6CC7">
        <w:rPr>
          <w:sz w:val="20"/>
          <w:szCs w:val="20"/>
        </w:rPr>
        <w:t>instructions</w:t>
      </w:r>
      <w:r w:rsidRPr="004C6CC7">
        <w:rPr>
          <w:spacing w:val="-1"/>
          <w:sz w:val="20"/>
          <w:szCs w:val="20"/>
        </w:rPr>
        <w:t xml:space="preserve"> </w:t>
      </w:r>
      <w:r w:rsidRPr="004C6CC7">
        <w:rPr>
          <w:sz w:val="20"/>
          <w:szCs w:val="20"/>
        </w:rPr>
        <w:t>and (iv) specimen signatures</w:t>
      </w:r>
      <w:r w:rsidRPr="004C6CC7">
        <w:rPr>
          <w:spacing w:val="-1"/>
          <w:sz w:val="20"/>
          <w:szCs w:val="20"/>
        </w:rPr>
        <w:t xml:space="preserve"> </w:t>
      </w:r>
      <w:r w:rsidRPr="004C6CC7">
        <w:rPr>
          <w:sz w:val="20"/>
          <w:szCs w:val="20"/>
        </w:rPr>
        <w:t>of</w:t>
      </w:r>
      <w:r w:rsidRPr="004C6CC7">
        <w:rPr>
          <w:spacing w:val="1"/>
          <w:sz w:val="20"/>
          <w:szCs w:val="20"/>
        </w:rPr>
        <w:t xml:space="preserve"> </w:t>
      </w:r>
      <w:r w:rsidRPr="004C6CC7">
        <w:rPr>
          <w:sz w:val="20"/>
          <w:szCs w:val="20"/>
        </w:rPr>
        <w:t>authorized</w:t>
      </w:r>
      <w:r w:rsidRPr="004C6CC7">
        <w:rPr>
          <w:spacing w:val="-5"/>
          <w:sz w:val="20"/>
          <w:szCs w:val="20"/>
        </w:rPr>
        <w:t xml:space="preserve"> </w:t>
      </w:r>
      <w:r w:rsidRPr="004C6CC7">
        <w:rPr>
          <w:sz w:val="20"/>
          <w:szCs w:val="20"/>
        </w:rPr>
        <w:t>signatories.</w:t>
      </w:r>
    </w:p>
    <w:p w14:paraId="3F8A48D2" w14:textId="77777777" w:rsidR="00D33273" w:rsidRPr="004C6CC7" w:rsidRDefault="00D33273" w:rsidP="000C139C">
      <w:pPr>
        <w:pStyle w:val="BodyText"/>
        <w:spacing w:before="11"/>
        <w:jc w:val="both"/>
        <w:rPr>
          <w:sz w:val="20"/>
          <w:szCs w:val="20"/>
        </w:rPr>
      </w:pPr>
    </w:p>
    <w:p w14:paraId="37186932" w14:textId="77777777" w:rsidR="00D33273" w:rsidRPr="004C6CC7" w:rsidRDefault="006712A8" w:rsidP="000C139C">
      <w:pPr>
        <w:pStyle w:val="BodyText"/>
        <w:ind w:left="200" w:right="364"/>
        <w:jc w:val="both"/>
        <w:rPr>
          <w:sz w:val="20"/>
          <w:szCs w:val="20"/>
        </w:rPr>
      </w:pPr>
      <w:r w:rsidRPr="004C6CC7">
        <w:rPr>
          <w:sz w:val="20"/>
          <w:szCs w:val="20"/>
        </w:rPr>
        <w:t>Failing</w:t>
      </w:r>
      <w:r w:rsidRPr="004C6CC7">
        <w:rPr>
          <w:spacing w:val="-10"/>
          <w:sz w:val="20"/>
          <w:szCs w:val="20"/>
        </w:rPr>
        <w:t xml:space="preserve"> </w:t>
      </w:r>
      <w:r w:rsidRPr="004C6CC7">
        <w:rPr>
          <w:sz w:val="20"/>
          <w:szCs w:val="20"/>
        </w:rPr>
        <w:t>this,</w:t>
      </w:r>
      <w:r w:rsidRPr="004C6CC7">
        <w:rPr>
          <w:spacing w:val="-8"/>
          <w:sz w:val="20"/>
          <w:szCs w:val="20"/>
        </w:rPr>
        <w:t xml:space="preserve"> </w:t>
      </w:r>
      <w:r w:rsidRPr="004C6CC7">
        <w:rPr>
          <w:sz w:val="20"/>
          <w:szCs w:val="20"/>
        </w:rPr>
        <w:t>our</w:t>
      </w:r>
      <w:r w:rsidRPr="004C6CC7">
        <w:rPr>
          <w:spacing w:val="-9"/>
          <w:sz w:val="20"/>
          <w:szCs w:val="20"/>
        </w:rPr>
        <w:t xml:space="preserve"> </w:t>
      </w:r>
      <w:r w:rsidRPr="004C6CC7">
        <w:rPr>
          <w:sz w:val="20"/>
          <w:szCs w:val="20"/>
        </w:rPr>
        <w:t>Company</w:t>
      </w:r>
      <w:r w:rsidRPr="004C6CC7">
        <w:rPr>
          <w:spacing w:val="-7"/>
          <w:sz w:val="20"/>
          <w:szCs w:val="20"/>
        </w:rPr>
        <w:t xml:space="preserve"> </w:t>
      </w:r>
      <w:r w:rsidRPr="004C6CC7">
        <w:rPr>
          <w:sz w:val="20"/>
          <w:szCs w:val="20"/>
        </w:rPr>
        <w:t>reserves</w:t>
      </w:r>
      <w:r w:rsidRPr="004C6CC7">
        <w:rPr>
          <w:spacing w:val="-10"/>
          <w:sz w:val="20"/>
          <w:szCs w:val="20"/>
        </w:rPr>
        <w:t xml:space="preserve"> </w:t>
      </w:r>
      <w:r w:rsidRPr="004C6CC7">
        <w:rPr>
          <w:sz w:val="20"/>
          <w:szCs w:val="20"/>
        </w:rPr>
        <w:t>the</w:t>
      </w:r>
      <w:r w:rsidRPr="004C6CC7">
        <w:rPr>
          <w:spacing w:val="-7"/>
          <w:sz w:val="20"/>
          <w:szCs w:val="20"/>
        </w:rPr>
        <w:t xml:space="preserve"> </w:t>
      </w:r>
      <w:r w:rsidRPr="004C6CC7">
        <w:rPr>
          <w:sz w:val="20"/>
          <w:szCs w:val="20"/>
        </w:rPr>
        <w:t>right</w:t>
      </w:r>
      <w:r w:rsidRPr="004C6CC7">
        <w:rPr>
          <w:spacing w:val="-7"/>
          <w:sz w:val="20"/>
          <w:szCs w:val="20"/>
        </w:rPr>
        <w:t xml:space="preserve"> </w:t>
      </w:r>
      <w:r w:rsidRPr="004C6CC7">
        <w:rPr>
          <w:sz w:val="20"/>
          <w:szCs w:val="20"/>
        </w:rPr>
        <w:t>to</w:t>
      </w:r>
      <w:r w:rsidRPr="004C6CC7">
        <w:rPr>
          <w:spacing w:val="-10"/>
          <w:sz w:val="20"/>
          <w:szCs w:val="20"/>
        </w:rPr>
        <w:t xml:space="preserve"> </w:t>
      </w:r>
      <w:r w:rsidRPr="004C6CC7">
        <w:rPr>
          <w:sz w:val="20"/>
          <w:szCs w:val="20"/>
        </w:rPr>
        <w:t>accept</w:t>
      </w:r>
      <w:r w:rsidRPr="004C6CC7">
        <w:rPr>
          <w:spacing w:val="-8"/>
          <w:sz w:val="20"/>
          <w:szCs w:val="20"/>
        </w:rPr>
        <w:t xml:space="preserve"> </w:t>
      </w:r>
      <w:r w:rsidRPr="004C6CC7">
        <w:rPr>
          <w:sz w:val="20"/>
          <w:szCs w:val="20"/>
        </w:rPr>
        <w:t>or</w:t>
      </w:r>
      <w:r w:rsidRPr="004C6CC7">
        <w:rPr>
          <w:spacing w:val="-5"/>
          <w:sz w:val="20"/>
          <w:szCs w:val="20"/>
        </w:rPr>
        <w:t xml:space="preserve"> </w:t>
      </w:r>
      <w:r w:rsidRPr="004C6CC7">
        <w:rPr>
          <w:sz w:val="20"/>
          <w:szCs w:val="20"/>
        </w:rPr>
        <w:t>reject</w:t>
      </w:r>
      <w:r w:rsidRPr="004C6CC7">
        <w:rPr>
          <w:spacing w:val="-8"/>
          <w:sz w:val="20"/>
          <w:szCs w:val="20"/>
        </w:rPr>
        <w:t xml:space="preserve"> </w:t>
      </w:r>
      <w:r w:rsidRPr="004C6CC7">
        <w:rPr>
          <w:sz w:val="20"/>
          <w:szCs w:val="20"/>
        </w:rPr>
        <w:t>any</w:t>
      </w:r>
      <w:r w:rsidRPr="004C6CC7">
        <w:rPr>
          <w:spacing w:val="-8"/>
          <w:sz w:val="20"/>
          <w:szCs w:val="20"/>
        </w:rPr>
        <w:t xml:space="preserve"> </w:t>
      </w:r>
      <w:r w:rsidRPr="004C6CC7">
        <w:rPr>
          <w:sz w:val="20"/>
          <w:szCs w:val="20"/>
        </w:rPr>
        <w:t>Application</w:t>
      </w:r>
      <w:r w:rsidRPr="004C6CC7">
        <w:rPr>
          <w:spacing w:val="-9"/>
          <w:sz w:val="20"/>
          <w:szCs w:val="20"/>
        </w:rPr>
        <w:t xml:space="preserve"> </w:t>
      </w:r>
      <w:r w:rsidRPr="004C6CC7">
        <w:rPr>
          <w:sz w:val="20"/>
          <w:szCs w:val="20"/>
        </w:rPr>
        <w:t>in</w:t>
      </w:r>
      <w:r w:rsidRPr="004C6CC7">
        <w:rPr>
          <w:spacing w:val="-10"/>
          <w:sz w:val="20"/>
          <w:szCs w:val="20"/>
        </w:rPr>
        <w:t xml:space="preserve"> </w:t>
      </w:r>
      <w:r w:rsidRPr="004C6CC7">
        <w:rPr>
          <w:sz w:val="20"/>
          <w:szCs w:val="20"/>
        </w:rPr>
        <w:t>whole</w:t>
      </w:r>
      <w:r w:rsidRPr="004C6CC7">
        <w:rPr>
          <w:spacing w:val="-7"/>
          <w:sz w:val="20"/>
          <w:szCs w:val="20"/>
        </w:rPr>
        <w:t xml:space="preserve"> </w:t>
      </w:r>
      <w:r w:rsidRPr="004C6CC7">
        <w:rPr>
          <w:sz w:val="20"/>
          <w:szCs w:val="20"/>
        </w:rPr>
        <w:t>or</w:t>
      </w:r>
      <w:r w:rsidRPr="004C6CC7">
        <w:rPr>
          <w:spacing w:val="-9"/>
          <w:sz w:val="20"/>
          <w:szCs w:val="20"/>
        </w:rPr>
        <w:t xml:space="preserve"> </w:t>
      </w:r>
      <w:r w:rsidRPr="004C6CC7">
        <w:rPr>
          <w:sz w:val="20"/>
          <w:szCs w:val="20"/>
        </w:rPr>
        <w:t>in</w:t>
      </w:r>
      <w:r w:rsidRPr="004C6CC7">
        <w:rPr>
          <w:spacing w:val="-8"/>
          <w:sz w:val="20"/>
          <w:szCs w:val="20"/>
        </w:rPr>
        <w:t xml:space="preserve"> </w:t>
      </w:r>
      <w:r w:rsidRPr="004C6CC7">
        <w:rPr>
          <w:sz w:val="20"/>
          <w:szCs w:val="20"/>
        </w:rPr>
        <w:t>part,</w:t>
      </w:r>
      <w:r w:rsidRPr="004C6CC7">
        <w:rPr>
          <w:spacing w:val="-10"/>
          <w:sz w:val="20"/>
          <w:szCs w:val="20"/>
        </w:rPr>
        <w:t xml:space="preserve"> </w:t>
      </w:r>
      <w:r w:rsidRPr="004C6CC7">
        <w:rPr>
          <w:sz w:val="20"/>
          <w:szCs w:val="20"/>
        </w:rPr>
        <w:t>in</w:t>
      </w:r>
      <w:r w:rsidRPr="004C6CC7">
        <w:rPr>
          <w:spacing w:val="-8"/>
          <w:sz w:val="20"/>
          <w:szCs w:val="20"/>
        </w:rPr>
        <w:t xml:space="preserve"> </w:t>
      </w:r>
      <w:r w:rsidRPr="004C6CC7">
        <w:rPr>
          <w:sz w:val="20"/>
          <w:szCs w:val="20"/>
        </w:rPr>
        <w:t>either</w:t>
      </w:r>
      <w:r w:rsidRPr="004C6CC7">
        <w:rPr>
          <w:spacing w:val="-52"/>
          <w:sz w:val="20"/>
          <w:szCs w:val="20"/>
        </w:rPr>
        <w:t xml:space="preserve"> </w:t>
      </w:r>
      <w:r w:rsidRPr="004C6CC7">
        <w:rPr>
          <w:sz w:val="20"/>
          <w:szCs w:val="20"/>
        </w:rPr>
        <w:t>case,</w:t>
      </w:r>
      <w:r w:rsidRPr="004C6CC7">
        <w:rPr>
          <w:spacing w:val="-1"/>
          <w:sz w:val="20"/>
          <w:szCs w:val="20"/>
        </w:rPr>
        <w:t xml:space="preserve"> </w:t>
      </w:r>
      <w:r w:rsidRPr="004C6CC7">
        <w:rPr>
          <w:sz w:val="20"/>
          <w:szCs w:val="20"/>
        </w:rPr>
        <w:t>without assigning any</w:t>
      </w:r>
      <w:r w:rsidRPr="004C6CC7">
        <w:rPr>
          <w:spacing w:val="-3"/>
          <w:sz w:val="20"/>
          <w:szCs w:val="20"/>
        </w:rPr>
        <w:t xml:space="preserve"> </w:t>
      </w:r>
      <w:r w:rsidRPr="004C6CC7">
        <w:rPr>
          <w:sz w:val="20"/>
          <w:szCs w:val="20"/>
        </w:rPr>
        <w:t>reason therefor.</w:t>
      </w:r>
    </w:p>
    <w:p w14:paraId="3E8872E3" w14:textId="77777777" w:rsidR="00D33273" w:rsidRPr="004C6CC7" w:rsidRDefault="00D33273" w:rsidP="000C139C">
      <w:pPr>
        <w:pStyle w:val="BodyText"/>
        <w:spacing w:before="2"/>
        <w:jc w:val="both"/>
        <w:rPr>
          <w:sz w:val="20"/>
          <w:szCs w:val="20"/>
        </w:rPr>
      </w:pPr>
    </w:p>
    <w:p w14:paraId="13AC527F" w14:textId="77777777" w:rsidR="00D33273" w:rsidRPr="004C6CC7" w:rsidRDefault="006712A8" w:rsidP="000C139C">
      <w:pPr>
        <w:pStyle w:val="Heading1"/>
        <w:rPr>
          <w:sz w:val="20"/>
          <w:szCs w:val="20"/>
          <w:u w:val="single"/>
        </w:rPr>
      </w:pPr>
      <w:r w:rsidRPr="004C6CC7">
        <w:rPr>
          <w:sz w:val="20"/>
          <w:szCs w:val="20"/>
          <w:u w:val="single"/>
        </w:rPr>
        <w:t>Application</w:t>
      </w:r>
      <w:r w:rsidRPr="004C6CC7">
        <w:rPr>
          <w:spacing w:val="-5"/>
          <w:sz w:val="20"/>
          <w:szCs w:val="20"/>
          <w:u w:val="single"/>
        </w:rPr>
        <w:t xml:space="preserve"> </w:t>
      </w:r>
      <w:r w:rsidRPr="004C6CC7">
        <w:rPr>
          <w:sz w:val="20"/>
          <w:szCs w:val="20"/>
          <w:u w:val="single"/>
        </w:rPr>
        <w:t>by</w:t>
      </w:r>
      <w:r w:rsidRPr="004C6CC7">
        <w:rPr>
          <w:spacing w:val="-2"/>
          <w:sz w:val="20"/>
          <w:szCs w:val="20"/>
          <w:u w:val="single"/>
        </w:rPr>
        <w:t xml:space="preserve"> </w:t>
      </w:r>
      <w:r w:rsidRPr="004C6CC7">
        <w:rPr>
          <w:sz w:val="20"/>
          <w:szCs w:val="20"/>
          <w:u w:val="single"/>
        </w:rPr>
        <w:t>Scheduled</w:t>
      </w:r>
      <w:r w:rsidRPr="004C6CC7">
        <w:rPr>
          <w:spacing w:val="-4"/>
          <w:sz w:val="20"/>
          <w:szCs w:val="20"/>
          <w:u w:val="single"/>
        </w:rPr>
        <w:t xml:space="preserve"> </w:t>
      </w:r>
      <w:r w:rsidRPr="004C6CC7">
        <w:rPr>
          <w:sz w:val="20"/>
          <w:szCs w:val="20"/>
          <w:u w:val="single"/>
        </w:rPr>
        <w:t>Commercial</w:t>
      </w:r>
      <w:r w:rsidRPr="004C6CC7">
        <w:rPr>
          <w:spacing w:val="-4"/>
          <w:sz w:val="20"/>
          <w:szCs w:val="20"/>
          <w:u w:val="single"/>
        </w:rPr>
        <w:t xml:space="preserve"> </w:t>
      </w:r>
      <w:r w:rsidRPr="004C6CC7">
        <w:rPr>
          <w:sz w:val="20"/>
          <w:szCs w:val="20"/>
          <w:u w:val="single"/>
        </w:rPr>
        <w:t>Banks,</w:t>
      </w:r>
      <w:r w:rsidRPr="004C6CC7">
        <w:rPr>
          <w:spacing w:val="-2"/>
          <w:sz w:val="20"/>
          <w:szCs w:val="20"/>
          <w:u w:val="single"/>
        </w:rPr>
        <w:t xml:space="preserve"> </w:t>
      </w:r>
      <w:r w:rsidRPr="004C6CC7">
        <w:rPr>
          <w:sz w:val="20"/>
          <w:szCs w:val="20"/>
          <w:u w:val="single"/>
        </w:rPr>
        <w:t>Co-operative</w:t>
      </w:r>
      <w:r w:rsidRPr="004C6CC7">
        <w:rPr>
          <w:spacing w:val="-2"/>
          <w:sz w:val="20"/>
          <w:szCs w:val="20"/>
          <w:u w:val="single"/>
        </w:rPr>
        <w:t xml:space="preserve"> </w:t>
      </w:r>
      <w:proofErr w:type="gramStart"/>
      <w:r w:rsidRPr="004C6CC7">
        <w:rPr>
          <w:sz w:val="20"/>
          <w:szCs w:val="20"/>
          <w:u w:val="single"/>
        </w:rPr>
        <w:t>Banks</w:t>
      </w:r>
      <w:proofErr w:type="gramEnd"/>
      <w:r w:rsidRPr="004C6CC7">
        <w:rPr>
          <w:spacing w:val="-2"/>
          <w:sz w:val="20"/>
          <w:szCs w:val="20"/>
          <w:u w:val="single"/>
        </w:rPr>
        <w:t xml:space="preserve"> </w:t>
      </w:r>
      <w:r w:rsidRPr="004C6CC7">
        <w:rPr>
          <w:sz w:val="20"/>
          <w:szCs w:val="20"/>
          <w:u w:val="single"/>
        </w:rPr>
        <w:t>and</w:t>
      </w:r>
      <w:r w:rsidRPr="004C6CC7">
        <w:rPr>
          <w:spacing w:val="-2"/>
          <w:sz w:val="20"/>
          <w:szCs w:val="20"/>
          <w:u w:val="single"/>
        </w:rPr>
        <w:t xml:space="preserve"> </w:t>
      </w:r>
      <w:r w:rsidRPr="004C6CC7">
        <w:rPr>
          <w:sz w:val="20"/>
          <w:szCs w:val="20"/>
          <w:u w:val="single"/>
        </w:rPr>
        <w:t>Regional Rural</w:t>
      </w:r>
      <w:r w:rsidRPr="004C6CC7">
        <w:rPr>
          <w:spacing w:val="-2"/>
          <w:sz w:val="20"/>
          <w:szCs w:val="20"/>
          <w:u w:val="single"/>
        </w:rPr>
        <w:t xml:space="preserve"> </w:t>
      </w:r>
      <w:r w:rsidRPr="004C6CC7">
        <w:rPr>
          <w:sz w:val="20"/>
          <w:szCs w:val="20"/>
          <w:u w:val="single"/>
        </w:rPr>
        <w:t>Banks</w:t>
      </w:r>
    </w:p>
    <w:p w14:paraId="54E5986B" w14:textId="77777777" w:rsidR="00D33273" w:rsidRPr="004C6CC7" w:rsidRDefault="00D33273" w:rsidP="000C139C">
      <w:pPr>
        <w:pStyle w:val="BodyText"/>
        <w:spacing w:before="9"/>
        <w:jc w:val="both"/>
        <w:rPr>
          <w:b/>
          <w:sz w:val="20"/>
          <w:szCs w:val="20"/>
        </w:rPr>
      </w:pPr>
    </w:p>
    <w:p w14:paraId="07152940" w14:textId="5A3EE082" w:rsidR="00D33273" w:rsidRPr="004C6CC7" w:rsidRDefault="006712A8" w:rsidP="000C139C">
      <w:pPr>
        <w:pStyle w:val="BodyText"/>
        <w:ind w:left="200" w:right="363"/>
        <w:jc w:val="both"/>
        <w:rPr>
          <w:sz w:val="20"/>
          <w:szCs w:val="20"/>
        </w:rPr>
      </w:pPr>
      <w:r w:rsidRPr="004C6CC7">
        <w:rPr>
          <w:sz w:val="20"/>
          <w:szCs w:val="20"/>
        </w:rPr>
        <w:t xml:space="preserve">Scheduled Commercial Banks, Co-operative Banks and Regional Rural Banks can apply in this Tranche </w:t>
      </w:r>
      <w:r w:rsidR="003979CE" w:rsidRPr="004C6CC7">
        <w:rPr>
          <w:sz w:val="20"/>
          <w:szCs w:val="20"/>
        </w:rPr>
        <w:t>I</w:t>
      </w:r>
      <w:r w:rsidRPr="004C6CC7">
        <w:rPr>
          <w:sz w:val="20"/>
          <w:szCs w:val="20"/>
        </w:rPr>
        <w:t>I</w:t>
      </w:r>
      <w:r w:rsidRPr="004C6CC7">
        <w:rPr>
          <w:spacing w:val="-52"/>
          <w:sz w:val="20"/>
          <w:szCs w:val="20"/>
        </w:rPr>
        <w:t xml:space="preserve"> </w:t>
      </w:r>
      <w:r w:rsidRPr="004C6CC7">
        <w:rPr>
          <w:sz w:val="20"/>
          <w:szCs w:val="20"/>
        </w:rPr>
        <w:t>Issue based upon their own investment limits and approvals. Applications by them for Allotment of the</w:t>
      </w:r>
      <w:r w:rsidRPr="004C6CC7">
        <w:rPr>
          <w:spacing w:val="1"/>
          <w:sz w:val="20"/>
          <w:szCs w:val="20"/>
        </w:rPr>
        <w:t xml:space="preserve"> </w:t>
      </w:r>
      <w:r w:rsidRPr="004C6CC7">
        <w:rPr>
          <w:sz w:val="20"/>
          <w:szCs w:val="20"/>
        </w:rPr>
        <w:t>NCDs</w:t>
      </w:r>
      <w:r w:rsidRPr="004C6CC7">
        <w:rPr>
          <w:spacing w:val="-2"/>
          <w:sz w:val="20"/>
          <w:szCs w:val="20"/>
        </w:rPr>
        <w:t xml:space="preserve"> </w:t>
      </w:r>
      <w:r w:rsidRPr="004C6CC7">
        <w:rPr>
          <w:sz w:val="20"/>
          <w:szCs w:val="20"/>
        </w:rPr>
        <w:t>must</w:t>
      </w:r>
      <w:r w:rsidRPr="004C6CC7">
        <w:rPr>
          <w:spacing w:val="-1"/>
          <w:sz w:val="20"/>
          <w:szCs w:val="20"/>
        </w:rPr>
        <w:t xml:space="preserve"> </w:t>
      </w:r>
      <w:r w:rsidRPr="004C6CC7">
        <w:rPr>
          <w:sz w:val="20"/>
          <w:szCs w:val="20"/>
        </w:rPr>
        <w:t>be</w:t>
      </w:r>
      <w:r w:rsidRPr="004C6CC7">
        <w:rPr>
          <w:spacing w:val="-4"/>
          <w:sz w:val="20"/>
          <w:szCs w:val="20"/>
        </w:rPr>
        <w:t xml:space="preserve"> </w:t>
      </w:r>
      <w:r w:rsidRPr="004C6CC7">
        <w:rPr>
          <w:sz w:val="20"/>
          <w:szCs w:val="20"/>
        </w:rPr>
        <w:t>accompanied</w:t>
      </w:r>
      <w:r w:rsidRPr="004C6CC7">
        <w:rPr>
          <w:spacing w:val="-2"/>
          <w:sz w:val="20"/>
          <w:szCs w:val="20"/>
        </w:rPr>
        <w:t xml:space="preserve"> </w:t>
      </w:r>
      <w:r w:rsidRPr="004C6CC7">
        <w:rPr>
          <w:sz w:val="20"/>
          <w:szCs w:val="20"/>
        </w:rPr>
        <w:t>by</w:t>
      </w:r>
      <w:r w:rsidRPr="004C6CC7">
        <w:rPr>
          <w:spacing w:val="-5"/>
          <w:sz w:val="20"/>
          <w:szCs w:val="20"/>
        </w:rPr>
        <w:t xml:space="preserve"> </w:t>
      </w:r>
      <w:r w:rsidRPr="004C6CC7">
        <w:rPr>
          <w:sz w:val="20"/>
          <w:szCs w:val="20"/>
        </w:rPr>
        <w:t>certified</w:t>
      </w:r>
      <w:r w:rsidRPr="004C6CC7">
        <w:rPr>
          <w:spacing w:val="-5"/>
          <w:sz w:val="20"/>
          <w:szCs w:val="20"/>
        </w:rPr>
        <w:t xml:space="preserve"> </w:t>
      </w:r>
      <w:r w:rsidRPr="004C6CC7">
        <w:rPr>
          <w:sz w:val="20"/>
          <w:szCs w:val="20"/>
        </w:rPr>
        <w:t>true</w:t>
      </w:r>
      <w:r w:rsidRPr="004C6CC7">
        <w:rPr>
          <w:spacing w:val="-5"/>
          <w:sz w:val="20"/>
          <w:szCs w:val="20"/>
        </w:rPr>
        <w:t xml:space="preserve"> </w:t>
      </w:r>
      <w:r w:rsidRPr="004C6CC7">
        <w:rPr>
          <w:sz w:val="20"/>
          <w:szCs w:val="20"/>
        </w:rPr>
        <w:t>copies</w:t>
      </w:r>
      <w:r w:rsidRPr="004C6CC7">
        <w:rPr>
          <w:spacing w:val="-5"/>
          <w:sz w:val="20"/>
          <w:szCs w:val="20"/>
        </w:rPr>
        <w:t xml:space="preserve"> </w:t>
      </w:r>
      <w:r w:rsidRPr="004C6CC7">
        <w:rPr>
          <w:sz w:val="20"/>
          <w:szCs w:val="20"/>
        </w:rPr>
        <w:t>of</w:t>
      </w:r>
      <w:r w:rsidRPr="004C6CC7">
        <w:rPr>
          <w:spacing w:val="-5"/>
          <w:sz w:val="20"/>
          <w:szCs w:val="20"/>
        </w:rPr>
        <w:t xml:space="preserve"> </w:t>
      </w:r>
      <w:r w:rsidRPr="004C6CC7">
        <w:rPr>
          <w:sz w:val="20"/>
          <w:szCs w:val="20"/>
        </w:rPr>
        <w:t>(</w:t>
      </w:r>
      <w:proofErr w:type="spellStart"/>
      <w:r w:rsidRPr="004C6CC7">
        <w:rPr>
          <w:sz w:val="20"/>
          <w:szCs w:val="20"/>
        </w:rPr>
        <w:t>i</w:t>
      </w:r>
      <w:proofErr w:type="spellEnd"/>
      <w:r w:rsidRPr="004C6CC7">
        <w:rPr>
          <w:sz w:val="20"/>
          <w:szCs w:val="20"/>
        </w:rPr>
        <w:t>)</w:t>
      </w:r>
      <w:r w:rsidRPr="004C6CC7">
        <w:rPr>
          <w:spacing w:val="-3"/>
          <w:sz w:val="20"/>
          <w:szCs w:val="20"/>
        </w:rPr>
        <w:t xml:space="preserve"> </w:t>
      </w:r>
      <w:r w:rsidRPr="004C6CC7">
        <w:rPr>
          <w:sz w:val="20"/>
          <w:szCs w:val="20"/>
        </w:rPr>
        <w:t>memorandum</w:t>
      </w:r>
      <w:r w:rsidRPr="004C6CC7">
        <w:rPr>
          <w:spacing w:val="-4"/>
          <w:sz w:val="20"/>
          <w:szCs w:val="20"/>
        </w:rPr>
        <w:t xml:space="preserve"> </w:t>
      </w:r>
      <w:r w:rsidRPr="004C6CC7">
        <w:rPr>
          <w:sz w:val="20"/>
          <w:szCs w:val="20"/>
        </w:rPr>
        <w:t>and</w:t>
      </w:r>
      <w:r w:rsidRPr="004C6CC7">
        <w:rPr>
          <w:spacing w:val="-4"/>
          <w:sz w:val="20"/>
          <w:szCs w:val="20"/>
        </w:rPr>
        <w:t xml:space="preserve"> </w:t>
      </w:r>
      <w:r w:rsidRPr="004C6CC7">
        <w:rPr>
          <w:sz w:val="20"/>
          <w:szCs w:val="20"/>
        </w:rPr>
        <w:t>articles</w:t>
      </w:r>
      <w:r w:rsidRPr="004C6CC7">
        <w:rPr>
          <w:spacing w:val="-2"/>
          <w:sz w:val="20"/>
          <w:szCs w:val="20"/>
        </w:rPr>
        <w:t xml:space="preserve"> </w:t>
      </w:r>
      <w:r w:rsidRPr="004C6CC7">
        <w:rPr>
          <w:sz w:val="20"/>
          <w:szCs w:val="20"/>
        </w:rPr>
        <w:t>of</w:t>
      </w:r>
      <w:r w:rsidRPr="004C6CC7">
        <w:rPr>
          <w:spacing w:val="-1"/>
          <w:sz w:val="20"/>
          <w:szCs w:val="20"/>
        </w:rPr>
        <w:t xml:space="preserve"> </w:t>
      </w:r>
      <w:r w:rsidRPr="004C6CC7">
        <w:rPr>
          <w:sz w:val="20"/>
          <w:szCs w:val="20"/>
        </w:rPr>
        <w:t>association/charter</w:t>
      </w:r>
      <w:r w:rsidRPr="004C6CC7">
        <w:rPr>
          <w:spacing w:val="-53"/>
          <w:sz w:val="20"/>
          <w:szCs w:val="20"/>
        </w:rPr>
        <w:t xml:space="preserve"> </w:t>
      </w:r>
      <w:r w:rsidRPr="004C6CC7">
        <w:rPr>
          <w:sz w:val="20"/>
          <w:szCs w:val="20"/>
        </w:rPr>
        <w:t>of</w:t>
      </w:r>
      <w:r w:rsidRPr="004C6CC7">
        <w:rPr>
          <w:spacing w:val="-2"/>
          <w:sz w:val="20"/>
          <w:szCs w:val="20"/>
        </w:rPr>
        <w:t xml:space="preserve"> </w:t>
      </w:r>
      <w:r w:rsidRPr="004C6CC7">
        <w:rPr>
          <w:sz w:val="20"/>
          <w:szCs w:val="20"/>
        </w:rPr>
        <w:t>constitution;</w:t>
      </w:r>
      <w:r w:rsidRPr="004C6CC7">
        <w:rPr>
          <w:spacing w:val="-2"/>
          <w:sz w:val="20"/>
          <w:szCs w:val="20"/>
        </w:rPr>
        <w:t xml:space="preserve"> </w:t>
      </w:r>
      <w:r w:rsidRPr="004C6CC7">
        <w:rPr>
          <w:sz w:val="20"/>
          <w:szCs w:val="20"/>
        </w:rPr>
        <w:t>(ii)</w:t>
      </w:r>
      <w:r w:rsidRPr="004C6CC7">
        <w:rPr>
          <w:spacing w:val="-1"/>
          <w:sz w:val="20"/>
          <w:szCs w:val="20"/>
        </w:rPr>
        <w:t xml:space="preserve"> </w:t>
      </w:r>
      <w:r w:rsidRPr="004C6CC7">
        <w:rPr>
          <w:sz w:val="20"/>
          <w:szCs w:val="20"/>
        </w:rPr>
        <w:t>power</w:t>
      </w:r>
      <w:r w:rsidRPr="004C6CC7">
        <w:rPr>
          <w:spacing w:val="-1"/>
          <w:sz w:val="20"/>
          <w:szCs w:val="20"/>
        </w:rPr>
        <w:t xml:space="preserve"> </w:t>
      </w:r>
      <w:r w:rsidRPr="004C6CC7">
        <w:rPr>
          <w:sz w:val="20"/>
          <w:szCs w:val="20"/>
        </w:rPr>
        <w:t>of</w:t>
      </w:r>
      <w:r w:rsidRPr="004C6CC7">
        <w:rPr>
          <w:spacing w:val="-2"/>
          <w:sz w:val="20"/>
          <w:szCs w:val="20"/>
        </w:rPr>
        <w:t xml:space="preserve"> </w:t>
      </w:r>
      <w:r w:rsidRPr="004C6CC7">
        <w:rPr>
          <w:sz w:val="20"/>
          <w:szCs w:val="20"/>
        </w:rPr>
        <w:t>attorney;</w:t>
      </w:r>
      <w:r w:rsidRPr="004C6CC7">
        <w:rPr>
          <w:spacing w:val="-5"/>
          <w:sz w:val="20"/>
          <w:szCs w:val="20"/>
        </w:rPr>
        <w:t xml:space="preserve"> </w:t>
      </w:r>
      <w:r w:rsidRPr="004C6CC7">
        <w:rPr>
          <w:sz w:val="20"/>
          <w:szCs w:val="20"/>
        </w:rPr>
        <w:t>(iii)</w:t>
      </w:r>
      <w:r w:rsidRPr="004C6CC7">
        <w:rPr>
          <w:spacing w:val="-1"/>
          <w:sz w:val="20"/>
          <w:szCs w:val="20"/>
        </w:rPr>
        <w:t xml:space="preserve"> </w:t>
      </w:r>
      <w:r w:rsidRPr="004C6CC7">
        <w:rPr>
          <w:sz w:val="20"/>
          <w:szCs w:val="20"/>
        </w:rPr>
        <w:t>a</w:t>
      </w:r>
      <w:r w:rsidRPr="004C6CC7">
        <w:rPr>
          <w:spacing w:val="-5"/>
          <w:sz w:val="20"/>
          <w:szCs w:val="20"/>
        </w:rPr>
        <w:t xml:space="preserve"> </w:t>
      </w:r>
      <w:r w:rsidRPr="004C6CC7">
        <w:rPr>
          <w:sz w:val="20"/>
          <w:szCs w:val="20"/>
        </w:rPr>
        <w:t>board</w:t>
      </w:r>
      <w:r w:rsidRPr="004C6CC7">
        <w:rPr>
          <w:spacing w:val="-2"/>
          <w:sz w:val="20"/>
          <w:szCs w:val="20"/>
        </w:rPr>
        <w:t xml:space="preserve"> </w:t>
      </w:r>
      <w:r w:rsidRPr="004C6CC7">
        <w:rPr>
          <w:sz w:val="20"/>
          <w:szCs w:val="20"/>
        </w:rPr>
        <w:t>resolution</w:t>
      </w:r>
      <w:r w:rsidRPr="004C6CC7">
        <w:rPr>
          <w:spacing w:val="-5"/>
          <w:sz w:val="20"/>
          <w:szCs w:val="20"/>
        </w:rPr>
        <w:t xml:space="preserve"> </w:t>
      </w:r>
      <w:proofErr w:type="spellStart"/>
      <w:r w:rsidRPr="004C6CC7">
        <w:rPr>
          <w:sz w:val="20"/>
          <w:szCs w:val="20"/>
        </w:rPr>
        <w:t>authorising</w:t>
      </w:r>
      <w:proofErr w:type="spellEnd"/>
      <w:r w:rsidRPr="004C6CC7">
        <w:rPr>
          <w:spacing w:val="-6"/>
          <w:sz w:val="20"/>
          <w:szCs w:val="20"/>
        </w:rPr>
        <w:t xml:space="preserve"> </w:t>
      </w:r>
      <w:r w:rsidRPr="004C6CC7">
        <w:rPr>
          <w:sz w:val="20"/>
          <w:szCs w:val="20"/>
        </w:rPr>
        <w:t>investment;</w:t>
      </w:r>
      <w:r w:rsidRPr="004C6CC7">
        <w:rPr>
          <w:spacing w:val="-5"/>
          <w:sz w:val="20"/>
          <w:szCs w:val="20"/>
        </w:rPr>
        <w:t xml:space="preserve"> </w:t>
      </w:r>
      <w:r w:rsidRPr="004C6CC7">
        <w:rPr>
          <w:sz w:val="20"/>
          <w:szCs w:val="20"/>
        </w:rPr>
        <w:t>and (v)</w:t>
      </w:r>
      <w:r w:rsidRPr="004C6CC7">
        <w:rPr>
          <w:spacing w:val="1"/>
          <w:sz w:val="20"/>
          <w:szCs w:val="20"/>
        </w:rPr>
        <w:t xml:space="preserve"> </w:t>
      </w:r>
      <w:r w:rsidRPr="004C6CC7">
        <w:rPr>
          <w:sz w:val="20"/>
          <w:szCs w:val="20"/>
        </w:rPr>
        <w:t>a</w:t>
      </w:r>
      <w:r w:rsidRPr="004C6CC7">
        <w:rPr>
          <w:spacing w:val="-3"/>
          <w:sz w:val="20"/>
          <w:szCs w:val="20"/>
        </w:rPr>
        <w:t xml:space="preserve"> </w:t>
      </w:r>
      <w:r w:rsidRPr="004C6CC7">
        <w:rPr>
          <w:sz w:val="20"/>
          <w:szCs w:val="20"/>
        </w:rPr>
        <w:t>letter</w:t>
      </w:r>
      <w:r w:rsidRPr="004C6CC7">
        <w:rPr>
          <w:spacing w:val="1"/>
          <w:sz w:val="20"/>
          <w:szCs w:val="20"/>
        </w:rPr>
        <w:t xml:space="preserve"> </w:t>
      </w:r>
      <w:r w:rsidRPr="004C6CC7">
        <w:rPr>
          <w:sz w:val="20"/>
          <w:szCs w:val="20"/>
        </w:rPr>
        <w:t>of</w:t>
      </w:r>
      <w:r w:rsidRPr="004C6CC7">
        <w:rPr>
          <w:spacing w:val="-1"/>
          <w:sz w:val="20"/>
          <w:szCs w:val="20"/>
        </w:rPr>
        <w:t xml:space="preserve"> </w:t>
      </w:r>
      <w:proofErr w:type="spellStart"/>
      <w:r w:rsidRPr="004C6CC7">
        <w:rPr>
          <w:sz w:val="20"/>
          <w:szCs w:val="20"/>
        </w:rPr>
        <w:t>authorisation</w:t>
      </w:r>
      <w:proofErr w:type="spellEnd"/>
      <w:r w:rsidRPr="004C6CC7">
        <w:rPr>
          <w:sz w:val="20"/>
          <w:szCs w:val="20"/>
        </w:rPr>
        <w:t>.</w:t>
      </w:r>
    </w:p>
    <w:p w14:paraId="51DC30B3" w14:textId="77777777" w:rsidR="00D33273" w:rsidRPr="004C6CC7" w:rsidRDefault="00D33273" w:rsidP="000C139C">
      <w:pPr>
        <w:pStyle w:val="BodyText"/>
        <w:spacing w:before="2"/>
        <w:jc w:val="both"/>
        <w:rPr>
          <w:sz w:val="20"/>
          <w:szCs w:val="20"/>
        </w:rPr>
      </w:pPr>
    </w:p>
    <w:p w14:paraId="07452291" w14:textId="77777777" w:rsidR="00D33273" w:rsidRPr="004C6CC7" w:rsidRDefault="006712A8" w:rsidP="000C139C">
      <w:pPr>
        <w:pStyle w:val="BodyText"/>
        <w:ind w:left="200" w:right="364"/>
        <w:jc w:val="both"/>
        <w:rPr>
          <w:sz w:val="20"/>
          <w:szCs w:val="20"/>
        </w:rPr>
      </w:pPr>
      <w:r w:rsidRPr="004C6CC7">
        <w:rPr>
          <w:sz w:val="20"/>
          <w:szCs w:val="20"/>
        </w:rPr>
        <w:t>Failing</w:t>
      </w:r>
      <w:r w:rsidRPr="004C6CC7">
        <w:rPr>
          <w:spacing w:val="-10"/>
          <w:sz w:val="20"/>
          <w:szCs w:val="20"/>
        </w:rPr>
        <w:t xml:space="preserve"> </w:t>
      </w:r>
      <w:r w:rsidRPr="004C6CC7">
        <w:rPr>
          <w:sz w:val="20"/>
          <w:szCs w:val="20"/>
        </w:rPr>
        <w:t>this,</w:t>
      </w:r>
      <w:r w:rsidRPr="004C6CC7">
        <w:rPr>
          <w:spacing w:val="-8"/>
          <w:sz w:val="20"/>
          <w:szCs w:val="20"/>
        </w:rPr>
        <w:t xml:space="preserve"> </w:t>
      </w:r>
      <w:r w:rsidRPr="004C6CC7">
        <w:rPr>
          <w:sz w:val="20"/>
          <w:szCs w:val="20"/>
        </w:rPr>
        <w:t>our</w:t>
      </w:r>
      <w:r w:rsidRPr="004C6CC7">
        <w:rPr>
          <w:spacing w:val="-9"/>
          <w:sz w:val="20"/>
          <w:szCs w:val="20"/>
        </w:rPr>
        <w:t xml:space="preserve"> </w:t>
      </w:r>
      <w:r w:rsidRPr="004C6CC7">
        <w:rPr>
          <w:sz w:val="20"/>
          <w:szCs w:val="20"/>
        </w:rPr>
        <w:t>Company</w:t>
      </w:r>
      <w:r w:rsidRPr="004C6CC7">
        <w:rPr>
          <w:spacing w:val="-7"/>
          <w:sz w:val="20"/>
          <w:szCs w:val="20"/>
        </w:rPr>
        <w:t xml:space="preserve"> </w:t>
      </w:r>
      <w:r w:rsidRPr="004C6CC7">
        <w:rPr>
          <w:sz w:val="20"/>
          <w:szCs w:val="20"/>
        </w:rPr>
        <w:t>reserves</w:t>
      </w:r>
      <w:r w:rsidRPr="004C6CC7">
        <w:rPr>
          <w:spacing w:val="-10"/>
          <w:sz w:val="20"/>
          <w:szCs w:val="20"/>
        </w:rPr>
        <w:t xml:space="preserve"> </w:t>
      </w:r>
      <w:r w:rsidRPr="004C6CC7">
        <w:rPr>
          <w:sz w:val="20"/>
          <w:szCs w:val="20"/>
        </w:rPr>
        <w:t>the</w:t>
      </w:r>
      <w:r w:rsidRPr="004C6CC7">
        <w:rPr>
          <w:spacing w:val="-7"/>
          <w:sz w:val="20"/>
          <w:szCs w:val="20"/>
        </w:rPr>
        <w:t xml:space="preserve"> </w:t>
      </w:r>
      <w:r w:rsidRPr="004C6CC7">
        <w:rPr>
          <w:sz w:val="20"/>
          <w:szCs w:val="20"/>
        </w:rPr>
        <w:t>right</w:t>
      </w:r>
      <w:r w:rsidRPr="004C6CC7">
        <w:rPr>
          <w:spacing w:val="-7"/>
          <w:sz w:val="20"/>
          <w:szCs w:val="20"/>
        </w:rPr>
        <w:t xml:space="preserve"> </w:t>
      </w:r>
      <w:r w:rsidRPr="004C6CC7">
        <w:rPr>
          <w:sz w:val="20"/>
          <w:szCs w:val="20"/>
        </w:rPr>
        <w:t>to</w:t>
      </w:r>
      <w:r w:rsidRPr="004C6CC7">
        <w:rPr>
          <w:spacing w:val="-10"/>
          <w:sz w:val="20"/>
          <w:szCs w:val="20"/>
        </w:rPr>
        <w:t xml:space="preserve"> </w:t>
      </w:r>
      <w:r w:rsidRPr="004C6CC7">
        <w:rPr>
          <w:sz w:val="20"/>
          <w:szCs w:val="20"/>
        </w:rPr>
        <w:t>accept</w:t>
      </w:r>
      <w:r w:rsidRPr="004C6CC7">
        <w:rPr>
          <w:spacing w:val="-8"/>
          <w:sz w:val="20"/>
          <w:szCs w:val="20"/>
        </w:rPr>
        <w:t xml:space="preserve"> </w:t>
      </w:r>
      <w:r w:rsidRPr="004C6CC7">
        <w:rPr>
          <w:sz w:val="20"/>
          <w:szCs w:val="20"/>
        </w:rPr>
        <w:t>or</w:t>
      </w:r>
      <w:r w:rsidRPr="004C6CC7">
        <w:rPr>
          <w:spacing w:val="-5"/>
          <w:sz w:val="20"/>
          <w:szCs w:val="20"/>
        </w:rPr>
        <w:t xml:space="preserve"> </w:t>
      </w:r>
      <w:r w:rsidRPr="004C6CC7">
        <w:rPr>
          <w:sz w:val="20"/>
          <w:szCs w:val="20"/>
        </w:rPr>
        <w:t>reject</w:t>
      </w:r>
      <w:r w:rsidRPr="004C6CC7">
        <w:rPr>
          <w:spacing w:val="-8"/>
          <w:sz w:val="20"/>
          <w:szCs w:val="20"/>
        </w:rPr>
        <w:t xml:space="preserve"> </w:t>
      </w:r>
      <w:r w:rsidRPr="004C6CC7">
        <w:rPr>
          <w:sz w:val="20"/>
          <w:szCs w:val="20"/>
        </w:rPr>
        <w:t>any</w:t>
      </w:r>
      <w:r w:rsidRPr="004C6CC7">
        <w:rPr>
          <w:spacing w:val="-8"/>
          <w:sz w:val="20"/>
          <w:szCs w:val="20"/>
        </w:rPr>
        <w:t xml:space="preserve"> </w:t>
      </w:r>
      <w:r w:rsidRPr="004C6CC7">
        <w:rPr>
          <w:sz w:val="20"/>
          <w:szCs w:val="20"/>
        </w:rPr>
        <w:t>Application</w:t>
      </w:r>
      <w:r w:rsidRPr="004C6CC7">
        <w:rPr>
          <w:spacing w:val="-9"/>
          <w:sz w:val="20"/>
          <w:szCs w:val="20"/>
        </w:rPr>
        <w:t xml:space="preserve"> </w:t>
      </w:r>
      <w:r w:rsidRPr="004C6CC7">
        <w:rPr>
          <w:sz w:val="20"/>
          <w:szCs w:val="20"/>
        </w:rPr>
        <w:t>in</w:t>
      </w:r>
      <w:r w:rsidRPr="004C6CC7">
        <w:rPr>
          <w:spacing w:val="-10"/>
          <w:sz w:val="20"/>
          <w:szCs w:val="20"/>
        </w:rPr>
        <w:t xml:space="preserve"> </w:t>
      </w:r>
      <w:r w:rsidRPr="004C6CC7">
        <w:rPr>
          <w:sz w:val="20"/>
          <w:szCs w:val="20"/>
        </w:rPr>
        <w:t>whole</w:t>
      </w:r>
      <w:r w:rsidRPr="004C6CC7">
        <w:rPr>
          <w:spacing w:val="-7"/>
          <w:sz w:val="20"/>
          <w:szCs w:val="20"/>
        </w:rPr>
        <w:t xml:space="preserve"> </w:t>
      </w:r>
      <w:r w:rsidRPr="004C6CC7">
        <w:rPr>
          <w:sz w:val="20"/>
          <w:szCs w:val="20"/>
        </w:rPr>
        <w:t>or</w:t>
      </w:r>
      <w:r w:rsidRPr="004C6CC7">
        <w:rPr>
          <w:spacing w:val="-9"/>
          <w:sz w:val="20"/>
          <w:szCs w:val="20"/>
        </w:rPr>
        <w:t xml:space="preserve"> </w:t>
      </w:r>
      <w:r w:rsidRPr="004C6CC7">
        <w:rPr>
          <w:sz w:val="20"/>
          <w:szCs w:val="20"/>
        </w:rPr>
        <w:t>in</w:t>
      </w:r>
      <w:r w:rsidRPr="004C6CC7">
        <w:rPr>
          <w:spacing w:val="-8"/>
          <w:sz w:val="20"/>
          <w:szCs w:val="20"/>
        </w:rPr>
        <w:t xml:space="preserve"> </w:t>
      </w:r>
      <w:r w:rsidRPr="004C6CC7">
        <w:rPr>
          <w:sz w:val="20"/>
          <w:szCs w:val="20"/>
        </w:rPr>
        <w:t>part,</w:t>
      </w:r>
      <w:r w:rsidRPr="004C6CC7">
        <w:rPr>
          <w:spacing w:val="-10"/>
          <w:sz w:val="20"/>
          <w:szCs w:val="20"/>
        </w:rPr>
        <w:t xml:space="preserve"> </w:t>
      </w:r>
      <w:r w:rsidRPr="004C6CC7">
        <w:rPr>
          <w:sz w:val="20"/>
          <w:szCs w:val="20"/>
        </w:rPr>
        <w:t>in</w:t>
      </w:r>
      <w:r w:rsidRPr="004C6CC7">
        <w:rPr>
          <w:spacing w:val="-8"/>
          <w:sz w:val="20"/>
          <w:szCs w:val="20"/>
        </w:rPr>
        <w:t xml:space="preserve"> </w:t>
      </w:r>
      <w:r w:rsidRPr="004C6CC7">
        <w:rPr>
          <w:sz w:val="20"/>
          <w:szCs w:val="20"/>
        </w:rPr>
        <w:t>either</w:t>
      </w:r>
      <w:r w:rsidRPr="004C6CC7">
        <w:rPr>
          <w:spacing w:val="-52"/>
          <w:sz w:val="20"/>
          <w:szCs w:val="20"/>
        </w:rPr>
        <w:t xml:space="preserve"> </w:t>
      </w:r>
      <w:r w:rsidRPr="004C6CC7">
        <w:rPr>
          <w:sz w:val="20"/>
          <w:szCs w:val="20"/>
        </w:rPr>
        <w:t>case,</w:t>
      </w:r>
      <w:r w:rsidRPr="004C6CC7">
        <w:rPr>
          <w:spacing w:val="-1"/>
          <w:sz w:val="20"/>
          <w:szCs w:val="20"/>
        </w:rPr>
        <w:t xml:space="preserve"> </w:t>
      </w:r>
      <w:r w:rsidRPr="004C6CC7">
        <w:rPr>
          <w:sz w:val="20"/>
          <w:szCs w:val="20"/>
        </w:rPr>
        <w:t>without assigning any</w:t>
      </w:r>
      <w:r w:rsidRPr="004C6CC7">
        <w:rPr>
          <w:spacing w:val="-3"/>
          <w:sz w:val="20"/>
          <w:szCs w:val="20"/>
        </w:rPr>
        <w:t xml:space="preserve"> </w:t>
      </w:r>
      <w:r w:rsidRPr="004C6CC7">
        <w:rPr>
          <w:sz w:val="20"/>
          <w:szCs w:val="20"/>
        </w:rPr>
        <w:t>reason therefor.</w:t>
      </w:r>
    </w:p>
    <w:p w14:paraId="024BB87F" w14:textId="77777777" w:rsidR="00D33273" w:rsidRPr="004C6CC7" w:rsidRDefault="00D33273" w:rsidP="000C139C">
      <w:pPr>
        <w:pStyle w:val="BodyText"/>
        <w:spacing w:before="11"/>
        <w:jc w:val="both"/>
        <w:rPr>
          <w:sz w:val="20"/>
          <w:szCs w:val="20"/>
        </w:rPr>
      </w:pPr>
    </w:p>
    <w:p w14:paraId="2DF18CDF" w14:textId="2C492FB8" w:rsidR="00D33273" w:rsidRPr="004C6CC7" w:rsidRDefault="006712A8" w:rsidP="000C139C">
      <w:pPr>
        <w:pStyle w:val="Heading1"/>
        <w:ind w:right="361"/>
        <w:rPr>
          <w:sz w:val="20"/>
          <w:szCs w:val="20"/>
        </w:rPr>
      </w:pPr>
      <w:r w:rsidRPr="004C6CC7">
        <w:rPr>
          <w:sz w:val="20"/>
          <w:szCs w:val="20"/>
        </w:rPr>
        <w:t>Pursuant</w:t>
      </w:r>
      <w:r w:rsidRPr="004C6CC7">
        <w:rPr>
          <w:spacing w:val="1"/>
          <w:sz w:val="20"/>
          <w:szCs w:val="20"/>
        </w:rPr>
        <w:t xml:space="preserve"> </w:t>
      </w:r>
      <w:r w:rsidRPr="004C6CC7">
        <w:rPr>
          <w:sz w:val="20"/>
          <w:szCs w:val="20"/>
        </w:rPr>
        <w:t>to</w:t>
      </w:r>
      <w:r w:rsidRPr="004C6CC7">
        <w:rPr>
          <w:spacing w:val="1"/>
          <w:sz w:val="20"/>
          <w:szCs w:val="20"/>
        </w:rPr>
        <w:t xml:space="preserve"> </w:t>
      </w:r>
      <w:r w:rsidRPr="004C6CC7">
        <w:rPr>
          <w:sz w:val="20"/>
          <w:szCs w:val="20"/>
        </w:rPr>
        <w:t>SEBI</w:t>
      </w:r>
      <w:r w:rsidRPr="004C6CC7">
        <w:rPr>
          <w:spacing w:val="1"/>
          <w:sz w:val="20"/>
          <w:szCs w:val="20"/>
        </w:rPr>
        <w:t xml:space="preserve"> </w:t>
      </w:r>
      <w:r w:rsidR="00C869C6" w:rsidRPr="004C6CC7">
        <w:rPr>
          <w:spacing w:val="1"/>
          <w:sz w:val="20"/>
          <w:szCs w:val="20"/>
        </w:rPr>
        <w:t xml:space="preserve">Master </w:t>
      </w:r>
      <w:r w:rsidRPr="004C6CC7">
        <w:rPr>
          <w:sz w:val="20"/>
          <w:szCs w:val="20"/>
        </w:rPr>
        <w:t>Circular</w:t>
      </w:r>
      <w:r w:rsidR="00C869C6" w:rsidRPr="004C6CC7">
        <w:rPr>
          <w:spacing w:val="1"/>
          <w:sz w:val="20"/>
          <w:szCs w:val="20"/>
        </w:rPr>
        <w:t xml:space="preserve">, </w:t>
      </w:r>
      <w:r w:rsidRPr="004C6CC7">
        <w:rPr>
          <w:sz w:val="20"/>
          <w:szCs w:val="20"/>
        </w:rPr>
        <w:t>SCSBs</w:t>
      </w:r>
      <w:r w:rsidRPr="004C6CC7">
        <w:rPr>
          <w:spacing w:val="1"/>
          <w:sz w:val="20"/>
          <w:szCs w:val="20"/>
        </w:rPr>
        <w:t xml:space="preserve"> </w:t>
      </w:r>
      <w:r w:rsidRPr="004C6CC7">
        <w:rPr>
          <w:sz w:val="20"/>
          <w:szCs w:val="20"/>
        </w:rPr>
        <w:t>making</w:t>
      </w:r>
      <w:r w:rsidRPr="004C6CC7">
        <w:rPr>
          <w:spacing w:val="1"/>
          <w:sz w:val="20"/>
          <w:szCs w:val="20"/>
        </w:rPr>
        <w:t xml:space="preserve"> </w:t>
      </w:r>
      <w:r w:rsidRPr="004C6CC7">
        <w:rPr>
          <w:sz w:val="20"/>
          <w:szCs w:val="20"/>
        </w:rPr>
        <w:t>applications on their own account using ASBA facility, should have a separate account in their own</w:t>
      </w:r>
      <w:r w:rsidRPr="004C6CC7">
        <w:rPr>
          <w:spacing w:val="1"/>
          <w:sz w:val="20"/>
          <w:szCs w:val="20"/>
        </w:rPr>
        <w:t xml:space="preserve"> </w:t>
      </w:r>
      <w:r w:rsidRPr="004C6CC7">
        <w:rPr>
          <w:sz w:val="20"/>
          <w:szCs w:val="20"/>
        </w:rPr>
        <w:t>name with any other SEBI registered SCSB. Further, such account shall be used solely for the</w:t>
      </w:r>
      <w:r w:rsidRPr="004C6CC7">
        <w:rPr>
          <w:spacing w:val="1"/>
          <w:sz w:val="20"/>
          <w:szCs w:val="20"/>
        </w:rPr>
        <w:t xml:space="preserve"> </w:t>
      </w:r>
      <w:r w:rsidRPr="004C6CC7">
        <w:rPr>
          <w:sz w:val="20"/>
          <w:szCs w:val="20"/>
        </w:rPr>
        <w:t>purpose of making application in public issues and clear demarcated funds should be available in</w:t>
      </w:r>
      <w:r w:rsidRPr="004C6CC7">
        <w:rPr>
          <w:spacing w:val="1"/>
          <w:sz w:val="20"/>
          <w:szCs w:val="20"/>
        </w:rPr>
        <w:t xml:space="preserve"> </w:t>
      </w:r>
      <w:r w:rsidRPr="004C6CC7">
        <w:rPr>
          <w:sz w:val="20"/>
          <w:szCs w:val="20"/>
        </w:rPr>
        <w:t>such</w:t>
      </w:r>
      <w:r w:rsidRPr="004C6CC7">
        <w:rPr>
          <w:spacing w:val="-3"/>
          <w:sz w:val="20"/>
          <w:szCs w:val="20"/>
        </w:rPr>
        <w:t xml:space="preserve"> </w:t>
      </w:r>
      <w:r w:rsidRPr="004C6CC7">
        <w:rPr>
          <w:sz w:val="20"/>
          <w:szCs w:val="20"/>
        </w:rPr>
        <w:t>account</w:t>
      </w:r>
      <w:r w:rsidRPr="004C6CC7">
        <w:rPr>
          <w:spacing w:val="-1"/>
          <w:sz w:val="20"/>
          <w:szCs w:val="20"/>
        </w:rPr>
        <w:t xml:space="preserve"> </w:t>
      </w:r>
      <w:r w:rsidRPr="004C6CC7">
        <w:rPr>
          <w:sz w:val="20"/>
          <w:szCs w:val="20"/>
        </w:rPr>
        <w:t>for</w:t>
      </w:r>
      <w:r w:rsidRPr="004C6CC7">
        <w:rPr>
          <w:spacing w:val="1"/>
          <w:sz w:val="20"/>
          <w:szCs w:val="20"/>
        </w:rPr>
        <w:t xml:space="preserve"> </w:t>
      </w:r>
      <w:r w:rsidRPr="004C6CC7">
        <w:rPr>
          <w:sz w:val="20"/>
          <w:szCs w:val="20"/>
        </w:rPr>
        <w:t>ASBA</w:t>
      </w:r>
      <w:r w:rsidRPr="004C6CC7">
        <w:rPr>
          <w:spacing w:val="-3"/>
          <w:sz w:val="20"/>
          <w:szCs w:val="20"/>
        </w:rPr>
        <w:t xml:space="preserve"> </w:t>
      </w:r>
      <w:r w:rsidRPr="004C6CC7">
        <w:rPr>
          <w:sz w:val="20"/>
          <w:szCs w:val="20"/>
        </w:rPr>
        <w:t>applications.</w:t>
      </w:r>
    </w:p>
    <w:p w14:paraId="26B60B5A" w14:textId="77777777" w:rsidR="00D33273" w:rsidRPr="004C6CC7" w:rsidRDefault="00D33273" w:rsidP="000C139C">
      <w:pPr>
        <w:pStyle w:val="BodyText"/>
        <w:spacing w:before="10"/>
        <w:jc w:val="both"/>
        <w:rPr>
          <w:b/>
          <w:sz w:val="20"/>
          <w:szCs w:val="20"/>
        </w:rPr>
      </w:pPr>
    </w:p>
    <w:p w14:paraId="30DE38FD" w14:textId="77777777" w:rsidR="00D33273" w:rsidRPr="004C6CC7" w:rsidRDefault="006712A8" w:rsidP="000C139C">
      <w:pPr>
        <w:ind w:left="200"/>
        <w:jc w:val="both"/>
        <w:rPr>
          <w:b/>
          <w:sz w:val="20"/>
          <w:szCs w:val="20"/>
          <w:u w:val="single"/>
        </w:rPr>
      </w:pPr>
      <w:r w:rsidRPr="004C6CC7">
        <w:rPr>
          <w:b/>
          <w:sz w:val="20"/>
          <w:szCs w:val="20"/>
          <w:u w:val="single"/>
        </w:rPr>
        <w:t>Application</w:t>
      </w:r>
      <w:r w:rsidRPr="004C6CC7">
        <w:rPr>
          <w:b/>
          <w:spacing w:val="-3"/>
          <w:sz w:val="20"/>
          <w:szCs w:val="20"/>
          <w:u w:val="single"/>
        </w:rPr>
        <w:t xml:space="preserve"> </w:t>
      </w:r>
      <w:r w:rsidRPr="004C6CC7">
        <w:rPr>
          <w:b/>
          <w:sz w:val="20"/>
          <w:szCs w:val="20"/>
          <w:u w:val="single"/>
        </w:rPr>
        <w:t>by</w:t>
      </w:r>
      <w:r w:rsidRPr="004C6CC7">
        <w:rPr>
          <w:b/>
          <w:spacing w:val="-1"/>
          <w:sz w:val="20"/>
          <w:szCs w:val="20"/>
          <w:u w:val="single"/>
        </w:rPr>
        <w:t xml:space="preserve"> </w:t>
      </w:r>
      <w:r w:rsidRPr="004C6CC7">
        <w:rPr>
          <w:b/>
          <w:sz w:val="20"/>
          <w:szCs w:val="20"/>
          <w:u w:val="single"/>
        </w:rPr>
        <w:t>Insurance</w:t>
      </w:r>
      <w:r w:rsidRPr="004C6CC7">
        <w:rPr>
          <w:b/>
          <w:spacing w:val="-6"/>
          <w:sz w:val="20"/>
          <w:szCs w:val="20"/>
          <w:u w:val="single"/>
        </w:rPr>
        <w:t xml:space="preserve"> </w:t>
      </w:r>
      <w:r w:rsidRPr="004C6CC7">
        <w:rPr>
          <w:b/>
          <w:sz w:val="20"/>
          <w:szCs w:val="20"/>
          <w:u w:val="single"/>
        </w:rPr>
        <w:t>Companies</w:t>
      </w:r>
    </w:p>
    <w:p w14:paraId="583D0BB7" w14:textId="77777777" w:rsidR="00D33273" w:rsidRPr="004C6CC7" w:rsidRDefault="00D33273" w:rsidP="000C139C">
      <w:pPr>
        <w:pStyle w:val="BodyText"/>
        <w:jc w:val="both"/>
        <w:rPr>
          <w:b/>
          <w:sz w:val="20"/>
          <w:szCs w:val="20"/>
        </w:rPr>
      </w:pPr>
    </w:p>
    <w:p w14:paraId="38F74219" w14:textId="32DCC358" w:rsidR="00D33273" w:rsidRPr="004C6CC7" w:rsidRDefault="006712A8" w:rsidP="000C139C">
      <w:pPr>
        <w:pStyle w:val="BodyText"/>
        <w:spacing w:before="1"/>
        <w:ind w:left="200" w:right="364"/>
        <w:jc w:val="both"/>
        <w:rPr>
          <w:sz w:val="20"/>
          <w:szCs w:val="20"/>
        </w:rPr>
      </w:pPr>
      <w:r w:rsidRPr="004C6CC7">
        <w:rPr>
          <w:spacing w:val="-1"/>
          <w:sz w:val="20"/>
          <w:szCs w:val="20"/>
        </w:rPr>
        <w:t>Insurance</w:t>
      </w:r>
      <w:r w:rsidRPr="004C6CC7">
        <w:rPr>
          <w:spacing w:val="-8"/>
          <w:sz w:val="20"/>
          <w:szCs w:val="20"/>
        </w:rPr>
        <w:t xml:space="preserve"> </w:t>
      </w:r>
      <w:r w:rsidRPr="004C6CC7">
        <w:rPr>
          <w:spacing w:val="-1"/>
          <w:sz w:val="20"/>
          <w:szCs w:val="20"/>
        </w:rPr>
        <w:t>companies</w:t>
      </w:r>
      <w:r w:rsidRPr="004C6CC7">
        <w:rPr>
          <w:spacing w:val="-11"/>
          <w:sz w:val="20"/>
          <w:szCs w:val="20"/>
        </w:rPr>
        <w:t xml:space="preserve"> </w:t>
      </w:r>
      <w:r w:rsidRPr="004C6CC7">
        <w:rPr>
          <w:spacing w:val="-1"/>
          <w:sz w:val="20"/>
          <w:szCs w:val="20"/>
        </w:rPr>
        <w:t>registered</w:t>
      </w:r>
      <w:r w:rsidRPr="004C6CC7">
        <w:rPr>
          <w:spacing w:val="-9"/>
          <w:sz w:val="20"/>
          <w:szCs w:val="20"/>
        </w:rPr>
        <w:t xml:space="preserve"> </w:t>
      </w:r>
      <w:r w:rsidRPr="004C6CC7">
        <w:rPr>
          <w:sz w:val="20"/>
          <w:szCs w:val="20"/>
        </w:rPr>
        <w:t>with</w:t>
      </w:r>
      <w:r w:rsidRPr="004C6CC7">
        <w:rPr>
          <w:spacing w:val="-11"/>
          <w:sz w:val="20"/>
          <w:szCs w:val="20"/>
        </w:rPr>
        <w:t xml:space="preserve"> </w:t>
      </w:r>
      <w:r w:rsidRPr="004C6CC7">
        <w:rPr>
          <w:sz w:val="20"/>
          <w:szCs w:val="20"/>
        </w:rPr>
        <w:t>the</w:t>
      </w:r>
      <w:r w:rsidRPr="004C6CC7">
        <w:rPr>
          <w:spacing w:val="-7"/>
          <w:sz w:val="20"/>
          <w:szCs w:val="20"/>
        </w:rPr>
        <w:t xml:space="preserve"> </w:t>
      </w:r>
      <w:r w:rsidRPr="004C6CC7">
        <w:rPr>
          <w:sz w:val="20"/>
          <w:szCs w:val="20"/>
        </w:rPr>
        <w:t>IRDAI</w:t>
      </w:r>
      <w:r w:rsidRPr="004C6CC7">
        <w:rPr>
          <w:spacing w:val="-11"/>
          <w:sz w:val="20"/>
          <w:szCs w:val="20"/>
        </w:rPr>
        <w:t xml:space="preserve"> </w:t>
      </w:r>
      <w:r w:rsidRPr="004C6CC7">
        <w:rPr>
          <w:sz w:val="20"/>
          <w:szCs w:val="20"/>
        </w:rPr>
        <w:t>can</w:t>
      </w:r>
      <w:r w:rsidRPr="004C6CC7">
        <w:rPr>
          <w:spacing w:val="-11"/>
          <w:sz w:val="20"/>
          <w:szCs w:val="20"/>
        </w:rPr>
        <w:t xml:space="preserve"> </w:t>
      </w:r>
      <w:r w:rsidRPr="004C6CC7">
        <w:rPr>
          <w:sz w:val="20"/>
          <w:szCs w:val="20"/>
        </w:rPr>
        <w:t>apply</w:t>
      </w:r>
      <w:r w:rsidRPr="004C6CC7">
        <w:rPr>
          <w:spacing w:val="-11"/>
          <w:sz w:val="20"/>
          <w:szCs w:val="20"/>
        </w:rPr>
        <w:t xml:space="preserve"> </w:t>
      </w:r>
      <w:r w:rsidRPr="004C6CC7">
        <w:rPr>
          <w:sz w:val="20"/>
          <w:szCs w:val="20"/>
        </w:rPr>
        <w:t>in</w:t>
      </w:r>
      <w:r w:rsidRPr="004C6CC7">
        <w:rPr>
          <w:spacing w:val="-10"/>
          <w:sz w:val="20"/>
          <w:szCs w:val="20"/>
        </w:rPr>
        <w:t xml:space="preserve"> </w:t>
      </w:r>
      <w:r w:rsidRPr="004C6CC7">
        <w:rPr>
          <w:sz w:val="20"/>
          <w:szCs w:val="20"/>
        </w:rPr>
        <w:t>this</w:t>
      </w:r>
      <w:r w:rsidRPr="004C6CC7">
        <w:rPr>
          <w:spacing w:val="-9"/>
          <w:sz w:val="20"/>
          <w:szCs w:val="20"/>
        </w:rPr>
        <w:t xml:space="preserve"> </w:t>
      </w:r>
      <w:r w:rsidR="002E6321" w:rsidRPr="004C6CC7">
        <w:rPr>
          <w:spacing w:val="-9"/>
          <w:sz w:val="20"/>
          <w:szCs w:val="20"/>
        </w:rPr>
        <w:t>Tranche I</w:t>
      </w:r>
      <w:r w:rsidR="003979CE" w:rsidRPr="004C6CC7">
        <w:rPr>
          <w:spacing w:val="-9"/>
          <w:sz w:val="20"/>
          <w:szCs w:val="20"/>
        </w:rPr>
        <w:t>I</w:t>
      </w:r>
      <w:r w:rsidR="002E6321" w:rsidRPr="004C6CC7">
        <w:rPr>
          <w:spacing w:val="-9"/>
          <w:sz w:val="20"/>
          <w:szCs w:val="20"/>
        </w:rPr>
        <w:t xml:space="preserve"> </w:t>
      </w:r>
      <w:r w:rsidRPr="004C6CC7">
        <w:rPr>
          <w:sz w:val="20"/>
          <w:szCs w:val="20"/>
        </w:rPr>
        <w:t>Issue</w:t>
      </w:r>
      <w:r w:rsidRPr="004C6CC7">
        <w:rPr>
          <w:spacing w:val="-12"/>
          <w:sz w:val="20"/>
          <w:szCs w:val="20"/>
        </w:rPr>
        <w:t xml:space="preserve"> </w:t>
      </w:r>
      <w:r w:rsidRPr="004C6CC7">
        <w:rPr>
          <w:sz w:val="20"/>
          <w:szCs w:val="20"/>
        </w:rPr>
        <w:t>based</w:t>
      </w:r>
      <w:r w:rsidRPr="004C6CC7">
        <w:rPr>
          <w:spacing w:val="-9"/>
          <w:sz w:val="20"/>
          <w:szCs w:val="20"/>
        </w:rPr>
        <w:t xml:space="preserve"> </w:t>
      </w:r>
      <w:r w:rsidRPr="004C6CC7">
        <w:rPr>
          <w:sz w:val="20"/>
          <w:szCs w:val="20"/>
        </w:rPr>
        <w:t>on</w:t>
      </w:r>
      <w:r w:rsidRPr="004C6CC7">
        <w:rPr>
          <w:spacing w:val="-13"/>
          <w:sz w:val="20"/>
          <w:szCs w:val="20"/>
        </w:rPr>
        <w:t xml:space="preserve"> </w:t>
      </w:r>
      <w:r w:rsidRPr="004C6CC7">
        <w:rPr>
          <w:sz w:val="20"/>
          <w:szCs w:val="20"/>
        </w:rPr>
        <w:t>their</w:t>
      </w:r>
      <w:r w:rsidRPr="004C6CC7">
        <w:rPr>
          <w:spacing w:val="-11"/>
          <w:sz w:val="20"/>
          <w:szCs w:val="20"/>
        </w:rPr>
        <w:t xml:space="preserve"> </w:t>
      </w:r>
      <w:r w:rsidRPr="004C6CC7">
        <w:rPr>
          <w:sz w:val="20"/>
          <w:szCs w:val="20"/>
        </w:rPr>
        <w:t>own</w:t>
      </w:r>
      <w:r w:rsidRPr="004C6CC7">
        <w:rPr>
          <w:spacing w:val="-9"/>
          <w:sz w:val="20"/>
          <w:szCs w:val="20"/>
        </w:rPr>
        <w:t xml:space="preserve"> </w:t>
      </w:r>
      <w:r w:rsidRPr="004C6CC7">
        <w:rPr>
          <w:sz w:val="20"/>
          <w:szCs w:val="20"/>
        </w:rPr>
        <w:t>investment</w:t>
      </w:r>
      <w:r w:rsidRPr="004C6CC7">
        <w:rPr>
          <w:spacing w:val="-9"/>
          <w:sz w:val="20"/>
          <w:szCs w:val="20"/>
        </w:rPr>
        <w:t xml:space="preserve"> </w:t>
      </w:r>
      <w:r w:rsidRPr="004C6CC7">
        <w:rPr>
          <w:sz w:val="20"/>
          <w:szCs w:val="20"/>
        </w:rPr>
        <w:t>limits</w:t>
      </w:r>
      <w:r w:rsidRPr="004C6CC7">
        <w:rPr>
          <w:spacing w:val="-52"/>
          <w:sz w:val="20"/>
          <w:szCs w:val="20"/>
        </w:rPr>
        <w:t xml:space="preserve"> </w:t>
      </w:r>
      <w:r w:rsidRPr="004C6CC7">
        <w:rPr>
          <w:sz w:val="20"/>
          <w:szCs w:val="20"/>
        </w:rPr>
        <w:t>and approvals in accordance with the regulations, guidelines and circulars issued by the IRDAI. The</w:t>
      </w:r>
      <w:r w:rsidRPr="004C6CC7">
        <w:rPr>
          <w:spacing w:val="1"/>
          <w:sz w:val="20"/>
          <w:szCs w:val="20"/>
        </w:rPr>
        <w:t xml:space="preserve"> </w:t>
      </w:r>
      <w:r w:rsidRPr="004C6CC7">
        <w:rPr>
          <w:sz w:val="20"/>
          <w:szCs w:val="20"/>
        </w:rPr>
        <w:t>Application Form must be accompanied by certified true copies of their</w:t>
      </w:r>
      <w:r w:rsidR="002E6321" w:rsidRPr="004C6CC7">
        <w:rPr>
          <w:sz w:val="20"/>
          <w:szCs w:val="20"/>
        </w:rPr>
        <w:t xml:space="preserve"> (</w:t>
      </w:r>
      <w:proofErr w:type="spellStart"/>
      <w:r w:rsidR="002E6321" w:rsidRPr="004C6CC7">
        <w:rPr>
          <w:sz w:val="20"/>
          <w:szCs w:val="20"/>
        </w:rPr>
        <w:t>i</w:t>
      </w:r>
      <w:proofErr w:type="spellEnd"/>
      <w:r w:rsidR="002E6321" w:rsidRPr="004C6CC7">
        <w:rPr>
          <w:sz w:val="20"/>
          <w:szCs w:val="20"/>
        </w:rPr>
        <w:t>)</w:t>
      </w:r>
      <w:r w:rsidR="002E6321" w:rsidRPr="004C6CC7">
        <w:rPr>
          <w:spacing w:val="1"/>
          <w:sz w:val="20"/>
          <w:szCs w:val="20"/>
        </w:rPr>
        <w:t xml:space="preserve"> </w:t>
      </w:r>
      <w:r w:rsidR="002E6321" w:rsidRPr="004C6CC7">
        <w:rPr>
          <w:sz w:val="20"/>
          <w:szCs w:val="20"/>
        </w:rPr>
        <w:t>certificate registered with IRDAI</w:t>
      </w:r>
      <w:r w:rsidRPr="004C6CC7">
        <w:rPr>
          <w:sz w:val="20"/>
          <w:szCs w:val="20"/>
        </w:rPr>
        <w:t xml:space="preserve"> (</w:t>
      </w:r>
      <w:r w:rsidR="002E6321" w:rsidRPr="004C6CC7">
        <w:rPr>
          <w:sz w:val="20"/>
          <w:szCs w:val="20"/>
        </w:rPr>
        <w:t>i</w:t>
      </w:r>
      <w:r w:rsidRPr="004C6CC7">
        <w:rPr>
          <w:sz w:val="20"/>
          <w:szCs w:val="20"/>
        </w:rPr>
        <w:t>i) memorandum and articles of</w:t>
      </w:r>
      <w:r w:rsidRPr="004C6CC7">
        <w:rPr>
          <w:spacing w:val="1"/>
          <w:sz w:val="20"/>
          <w:szCs w:val="20"/>
        </w:rPr>
        <w:t xml:space="preserve"> </w:t>
      </w:r>
      <w:r w:rsidRPr="004C6CC7">
        <w:rPr>
          <w:sz w:val="20"/>
          <w:szCs w:val="20"/>
        </w:rPr>
        <w:t>association/charter</w:t>
      </w:r>
      <w:r w:rsidRPr="004C6CC7">
        <w:rPr>
          <w:spacing w:val="1"/>
          <w:sz w:val="20"/>
          <w:szCs w:val="20"/>
        </w:rPr>
        <w:t xml:space="preserve"> </w:t>
      </w:r>
      <w:r w:rsidRPr="004C6CC7">
        <w:rPr>
          <w:sz w:val="20"/>
          <w:szCs w:val="20"/>
        </w:rPr>
        <w:t>of</w:t>
      </w:r>
      <w:r w:rsidRPr="004C6CC7">
        <w:rPr>
          <w:spacing w:val="1"/>
          <w:sz w:val="20"/>
          <w:szCs w:val="20"/>
        </w:rPr>
        <w:t xml:space="preserve"> </w:t>
      </w:r>
      <w:r w:rsidRPr="004C6CC7">
        <w:rPr>
          <w:sz w:val="20"/>
          <w:szCs w:val="20"/>
        </w:rPr>
        <w:t>constitution;</w:t>
      </w:r>
      <w:r w:rsidRPr="004C6CC7">
        <w:rPr>
          <w:spacing w:val="1"/>
          <w:sz w:val="20"/>
          <w:szCs w:val="20"/>
        </w:rPr>
        <w:t xml:space="preserve"> </w:t>
      </w:r>
      <w:r w:rsidRPr="004C6CC7">
        <w:rPr>
          <w:sz w:val="20"/>
          <w:szCs w:val="20"/>
        </w:rPr>
        <w:t>(ii</w:t>
      </w:r>
      <w:r w:rsidR="002E6321" w:rsidRPr="004C6CC7">
        <w:rPr>
          <w:sz w:val="20"/>
          <w:szCs w:val="20"/>
        </w:rPr>
        <w:t>i</w:t>
      </w:r>
      <w:r w:rsidRPr="004C6CC7">
        <w:rPr>
          <w:sz w:val="20"/>
          <w:szCs w:val="20"/>
        </w:rPr>
        <w:t>)</w:t>
      </w:r>
      <w:r w:rsidRPr="004C6CC7">
        <w:rPr>
          <w:spacing w:val="1"/>
          <w:sz w:val="20"/>
          <w:szCs w:val="20"/>
        </w:rPr>
        <w:t xml:space="preserve"> </w:t>
      </w:r>
      <w:r w:rsidRPr="004C6CC7">
        <w:rPr>
          <w:sz w:val="20"/>
          <w:szCs w:val="20"/>
        </w:rPr>
        <w:t>power</w:t>
      </w:r>
      <w:r w:rsidRPr="004C6CC7">
        <w:rPr>
          <w:spacing w:val="1"/>
          <w:sz w:val="20"/>
          <w:szCs w:val="20"/>
        </w:rPr>
        <w:t xml:space="preserve"> </w:t>
      </w:r>
      <w:r w:rsidRPr="004C6CC7">
        <w:rPr>
          <w:sz w:val="20"/>
          <w:szCs w:val="20"/>
        </w:rPr>
        <w:t>of</w:t>
      </w:r>
      <w:r w:rsidRPr="004C6CC7">
        <w:rPr>
          <w:spacing w:val="1"/>
          <w:sz w:val="20"/>
          <w:szCs w:val="20"/>
        </w:rPr>
        <w:t xml:space="preserve"> </w:t>
      </w:r>
      <w:r w:rsidRPr="004C6CC7">
        <w:rPr>
          <w:sz w:val="20"/>
          <w:szCs w:val="20"/>
        </w:rPr>
        <w:t>attorney;</w:t>
      </w:r>
      <w:r w:rsidRPr="004C6CC7">
        <w:rPr>
          <w:spacing w:val="1"/>
          <w:sz w:val="20"/>
          <w:szCs w:val="20"/>
        </w:rPr>
        <w:t xml:space="preserve"> </w:t>
      </w:r>
      <w:r w:rsidRPr="004C6CC7">
        <w:rPr>
          <w:sz w:val="20"/>
          <w:szCs w:val="20"/>
        </w:rPr>
        <w:t>(i</w:t>
      </w:r>
      <w:r w:rsidR="002E6321" w:rsidRPr="004C6CC7">
        <w:rPr>
          <w:sz w:val="20"/>
          <w:szCs w:val="20"/>
        </w:rPr>
        <w:t>v</w:t>
      </w:r>
      <w:r w:rsidRPr="004C6CC7">
        <w:rPr>
          <w:sz w:val="20"/>
          <w:szCs w:val="20"/>
        </w:rPr>
        <w:t>)</w:t>
      </w:r>
      <w:r w:rsidRPr="004C6CC7">
        <w:rPr>
          <w:spacing w:val="1"/>
          <w:sz w:val="20"/>
          <w:szCs w:val="20"/>
        </w:rPr>
        <w:t xml:space="preserve"> </w:t>
      </w:r>
      <w:r w:rsidRPr="004C6CC7">
        <w:rPr>
          <w:sz w:val="20"/>
          <w:szCs w:val="20"/>
        </w:rPr>
        <w:t>resolution</w:t>
      </w:r>
      <w:r w:rsidRPr="004C6CC7">
        <w:rPr>
          <w:spacing w:val="1"/>
          <w:sz w:val="20"/>
          <w:szCs w:val="20"/>
        </w:rPr>
        <w:t xml:space="preserve"> </w:t>
      </w:r>
      <w:proofErr w:type="spellStart"/>
      <w:r w:rsidRPr="004C6CC7">
        <w:rPr>
          <w:sz w:val="20"/>
          <w:szCs w:val="20"/>
        </w:rPr>
        <w:t>authorising</w:t>
      </w:r>
      <w:proofErr w:type="spellEnd"/>
      <w:r w:rsidRPr="004C6CC7">
        <w:rPr>
          <w:spacing w:val="1"/>
          <w:sz w:val="20"/>
          <w:szCs w:val="20"/>
        </w:rPr>
        <w:t xml:space="preserve"> </w:t>
      </w:r>
      <w:r w:rsidRPr="004C6CC7">
        <w:rPr>
          <w:sz w:val="20"/>
          <w:szCs w:val="20"/>
        </w:rPr>
        <w:t>investments/containing</w:t>
      </w:r>
      <w:r w:rsidRPr="004C6CC7">
        <w:rPr>
          <w:spacing w:val="1"/>
          <w:sz w:val="20"/>
          <w:szCs w:val="20"/>
        </w:rPr>
        <w:t xml:space="preserve"> </w:t>
      </w:r>
      <w:r w:rsidRPr="004C6CC7">
        <w:rPr>
          <w:sz w:val="20"/>
          <w:szCs w:val="20"/>
        </w:rPr>
        <w:t>operating</w:t>
      </w:r>
      <w:r w:rsidRPr="004C6CC7">
        <w:rPr>
          <w:spacing w:val="1"/>
          <w:sz w:val="20"/>
          <w:szCs w:val="20"/>
        </w:rPr>
        <w:t xml:space="preserve"> </w:t>
      </w:r>
      <w:r w:rsidRPr="004C6CC7">
        <w:rPr>
          <w:sz w:val="20"/>
          <w:szCs w:val="20"/>
        </w:rPr>
        <w:t>instructions;</w:t>
      </w:r>
      <w:r w:rsidRPr="004C6CC7">
        <w:rPr>
          <w:spacing w:val="1"/>
          <w:sz w:val="20"/>
          <w:szCs w:val="20"/>
        </w:rPr>
        <w:t xml:space="preserve"> </w:t>
      </w:r>
      <w:r w:rsidRPr="004C6CC7">
        <w:rPr>
          <w:sz w:val="20"/>
          <w:szCs w:val="20"/>
        </w:rPr>
        <w:t>(v)</w:t>
      </w:r>
      <w:r w:rsidRPr="004C6CC7">
        <w:rPr>
          <w:spacing w:val="1"/>
          <w:sz w:val="20"/>
          <w:szCs w:val="20"/>
        </w:rPr>
        <w:t xml:space="preserve"> </w:t>
      </w:r>
      <w:r w:rsidRPr="004C6CC7">
        <w:rPr>
          <w:sz w:val="20"/>
          <w:szCs w:val="20"/>
        </w:rPr>
        <w:t>specimen</w:t>
      </w:r>
      <w:r w:rsidRPr="004C6CC7">
        <w:rPr>
          <w:spacing w:val="1"/>
          <w:sz w:val="20"/>
          <w:szCs w:val="20"/>
        </w:rPr>
        <w:t xml:space="preserve"> </w:t>
      </w:r>
      <w:r w:rsidRPr="004C6CC7">
        <w:rPr>
          <w:sz w:val="20"/>
          <w:szCs w:val="20"/>
        </w:rPr>
        <w:t>signatures</w:t>
      </w:r>
      <w:r w:rsidRPr="004C6CC7">
        <w:rPr>
          <w:spacing w:val="-4"/>
          <w:sz w:val="20"/>
          <w:szCs w:val="20"/>
        </w:rPr>
        <w:t xml:space="preserve"> </w:t>
      </w:r>
      <w:r w:rsidRPr="004C6CC7">
        <w:rPr>
          <w:sz w:val="20"/>
          <w:szCs w:val="20"/>
        </w:rPr>
        <w:t xml:space="preserve">of </w:t>
      </w:r>
      <w:proofErr w:type="spellStart"/>
      <w:r w:rsidRPr="004C6CC7">
        <w:rPr>
          <w:sz w:val="20"/>
          <w:szCs w:val="20"/>
        </w:rPr>
        <w:t>authorised</w:t>
      </w:r>
      <w:proofErr w:type="spellEnd"/>
      <w:r w:rsidRPr="004C6CC7">
        <w:rPr>
          <w:spacing w:val="-3"/>
          <w:sz w:val="20"/>
          <w:szCs w:val="20"/>
        </w:rPr>
        <w:t xml:space="preserve"> </w:t>
      </w:r>
      <w:r w:rsidRPr="004C6CC7">
        <w:rPr>
          <w:sz w:val="20"/>
          <w:szCs w:val="20"/>
        </w:rPr>
        <w:t>signatories.</w:t>
      </w:r>
    </w:p>
    <w:p w14:paraId="00AF9207" w14:textId="77777777" w:rsidR="00D33273" w:rsidRPr="004C6CC7" w:rsidRDefault="00D33273" w:rsidP="000C139C">
      <w:pPr>
        <w:pStyle w:val="BodyText"/>
        <w:jc w:val="both"/>
        <w:rPr>
          <w:sz w:val="20"/>
          <w:szCs w:val="20"/>
        </w:rPr>
      </w:pPr>
    </w:p>
    <w:p w14:paraId="6A81BAF5" w14:textId="77777777" w:rsidR="00D33273" w:rsidRPr="004C6CC7" w:rsidRDefault="006712A8" w:rsidP="000C139C">
      <w:pPr>
        <w:pStyle w:val="Heading1"/>
        <w:ind w:right="364"/>
        <w:rPr>
          <w:sz w:val="20"/>
          <w:szCs w:val="20"/>
        </w:rPr>
      </w:pPr>
      <w:r w:rsidRPr="004C6CC7">
        <w:rPr>
          <w:sz w:val="20"/>
          <w:szCs w:val="20"/>
        </w:rPr>
        <w:t>Failing this, our Company reserves the right to accept or reject any Application in whole or in part,</w:t>
      </w:r>
      <w:r w:rsidRPr="004C6CC7">
        <w:rPr>
          <w:spacing w:val="-52"/>
          <w:sz w:val="20"/>
          <w:szCs w:val="20"/>
        </w:rPr>
        <w:t xml:space="preserve"> </w:t>
      </w:r>
      <w:r w:rsidRPr="004C6CC7">
        <w:rPr>
          <w:sz w:val="20"/>
          <w:szCs w:val="20"/>
        </w:rPr>
        <w:t>in</w:t>
      </w:r>
      <w:r w:rsidRPr="004C6CC7">
        <w:rPr>
          <w:spacing w:val="-1"/>
          <w:sz w:val="20"/>
          <w:szCs w:val="20"/>
        </w:rPr>
        <w:t xml:space="preserve"> </w:t>
      </w:r>
      <w:r w:rsidRPr="004C6CC7">
        <w:rPr>
          <w:sz w:val="20"/>
          <w:szCs w:val="20"/>
        </w:rPr>
        <w:t>either case,</w:t>
      </w:r>
      <w:r w:rsidRPr="004C6CC7">
        <w:rPr>
          <w:spacing w:val="-3"/>
          <w:sz w:val="20"/>
          <w:szCs w:val="20"/>
        </w:rPr>
        <w:t xml:space="preserve"> </w:t>
      </w:r>
      <w:r w:rsidRPr="004C6CC7">
        <w:rPr>
          <w:sz w:val="20"/>
          <w:szCs w:val="20"/>
        </w:rPr>
        <w:t>without</w:t>
      </w:r>
      <w:r w:rsidRPr="004C6CC7">
        <w:rPr>
          <w:spacing w:val="-1"/>
          <w:sz w:val="20"/>
          <w:szCs w:val="20"/>
        </w:rPr>
        <w:t xml:space="preserve"> </w:t>
      </w:r>
      <w:r w:rsidRPr="004C6CC7">
        <w:rPr>
          <w:sz w:val="20"/>
          <w:szCs w:val="20"/>
        </w:rPr>
        <w:t>assigning</w:t>
      </w:r>
      <w:r w:rsidRPr="004C6CC7">
        <w:rPr>
          <w:spacing w:val="-3"/>
          <w:sz w:val="20"/>
          <w:szCs w:val="20"/>
        </w:rPr>
        <w:t xml:space="preserve"> </w:t>
      </w:r>
      <w:r w:rsidRPr="004C6CC7">
        <w:rPr>
          <w:sz w:val="20"/>
          <w:szCs w:val="20"/>
        </w:rPr>
        <w:t>any reason</w:t>
      </w:r>
      <w:r w:rsidRPr="004C6CC7">
        <w:rPr>
          <w:spacing w:val="-4"/>
          <w:sz w:val="20"/>
          <w:szCs w:val="20"/>
        </w:rPr>
        <w:t xml:space="preserve"> </w:t>
      </w:r>
      <w:r w:rsidRPr="004C6CC7">
        <w:rPr>
          <w:sz w:val="20"/>
          <w:szCs w:val="20"/>
        </w:rPr>
        <w:t>therefor.</w:t>
      </w:r>
    </w:p>
    <w:p w14:paraId="0DEE2D7D" w14:textId="77777777" w:rsidR="00D33273" w:rsidRPr="004C6CC7" w:rsidRDefault="00D33273" w:rsidP="000C139C">
      <w:pPr>
        <w:pStyle w:val="BodyText"/>
        <w:spacing w:before="11"/>
        <w:jc w:val="both"/>
        <w:rPr>
          <w:b/>
          <w:sz w:val="20"/>
          <w:szCs w:val="20"/>
        </w:rPr>
      </w:pPr>
    </w:p>
    <w:p w14:paraId="0553C33F" w14:textId="77777777" w:rsidR="00D33273" w:rsidRPr="004C6CC7" w:rsidRDefault="006712A8" w:rsidP="000C139C">
      <w:pPr>
        <w:ind w:left="200"/>
        <w:jc w:val="both"/>
        <w:rPr>
          <w:b/>
          <w:sz w:val="20"/>
          <w:szCs w:val="20"/>
          <w:u w:val="single"/>
        </w:rPr>
      </w:pPr>
      <w:r w:rsidRPr="004C6CC7">
        <w:rPr>
          <w:b/>
          <w:sz w:val="20"/>
          <w:szCs w:val="20"/>
          <w:u w:val="single"/>
        </w:rPr>
        <w:t>Applications</w:t>
      </w:r>
      <w:r w:rsidRPr="004C6CC7">
        <w:rPr>
          <w:b/>
          <w:spacing w:val="-1"/>
          <w:sz w:val="20"/>
          <w:szCs w:val="20"/>
          <w:u w:val="single"/>
        </w:rPr>
        <w:t xml:space="preserve"> </w:t>
      </w:r>
      <w:r w:rsidRPr="004C6CC7">
        <w:rPr>
          <w:b/>
          <w:sz w:val="20"/>
          <w:szCs w:val="20"/>
          <w:u w:val="single"/>
        </w:rPr>
        <w:t>by</w:t>
      </w:r>
      <w:r w:rsidRPr="004C6CC7">
        <w:rPr>
          <w:b/>
          <w:spacing w:val="-6"/>
          <w:sz w:val="20"/>
          <w:szCs w:val="20"/>
          <w:u w:val="single"/>
        </w:rPr>
        <w:t xml:space="preserve"> </w:t>
      </w:r>
      <w:r w:rsidRPr="004C6CC7">
        <w:rPr>
          <w:b/>
          <w:sz w:val="20"/>
          <w:szCs w:val="20"/>
          <w:u w:val="single"/>
        </w:rPr>
        <w:t>Indian</w:t>
      </w:r>
      <w:r w:rsidRPr="004C6CC7">
        <w:rPr>
          <w:b/>
          <w:spacing w:val="-4"/>
          <w:sz w:val="20"/>
          <w:szCs w:val="20"/>
          <w:u w:val="single"/>
        </w:rPr>
        <w:t xml:space="preserve"> </w:t>
      </w:r>
      <w:r w:rsidRPr="004C6CC7">
        <w:rPr>
          <w:b/>
          <w:sz w:val="20"/>
          <w:szCs w:val="20"/>
          <w:u w:val="single"/>
        </w:rPr>
        <w:t>Alternative</w:t>
      </w:r>
      <w:r w:rsidRPr="004C6CC7">
        <w:rPr>
          <w:b/>
          <w:spacing w:val="-2"/>
          <w:sz w:val="20"/>
          <w:szCs w:val="20"/>
          <w:u w:val="single"/>
        </w:rPr>
        <w:t xml:space="preserve"> </w:t>
      </w:r>
      <w:r w:rsidRPr="004C6CC7">
        <w:rPr>
          <w:b/>
          <w:sz w:val="20"/>
          <w:szCs w:val="20"/>
          <w:u w:val="single"/>
        </w:rPr>
        <w:t>Investments</w:t>
      </w:r>
      <w:r w:rsidRPr="004C6CC7">
        <w:rPr>
          <w:b/>
          <w:spacing w:val="-3"/>
          <w:sz w:val="20"/>
          <w:szCs w:val="20"/>
          <w:u w:val="single"/>
        </w:rPr>
        <w:t xml:space="preserve"> </w:t>
      </w:r>
      <w:r w:rsidRPr="004C6CC7">
        <w:rPr>
          <w:b/>
          <w:sz w:val="20"/>
          <w:szCs w:val="20"/>
          <w:u w:val="single"/>
        </w:rPr>
        <w:t>Funds</w:t>
      </w:r>
    </w:p>
    <w:p w14:paraId="7975E927" w14:textId="77777777" w:rsidR="00D33273" w:rsidRPr="004C6CC7" w:rsidRDefault="00D33273" w:rsidP="000C139C">
      <w:pPr>
        <w:pStyle w:val="BodyText"/>
        <w:jc w:val="both"/>
        <w:rPr>
          <w:b/>
          <w:sz w:val="20"/>
          <w:szCs w:val="20"/>
        </w:rPr>
      </w:pPr>
    </w:p>
    <w:p w14:paraId="7C7D6623" w14:textId="77777777" w:rsidR="002E6321" w:rsidRPr="004C6CC7" w:rsidRDefault="002E6321" w:rsidP="000C139C">
      <w:pPr>
        <w:pStyle w:val="BodyText"/>
        <w:ind w:left="200" w:right="362"/>
        <w:jc w:val="both"/>
        <w:rPr>
          <w:sz w:val="20"/>
          <w:szCs w:val="20"/>
        </w:rPr>
      </w:pPr>
      <w:r w:rsidRPr="004C6CC7">
        <w:rPr>
          <w:sz w:val="20"/>
          <w:szCs w:val="20"/>
        </w:rPr>
        <w:t>Applications made by 'alternative investment funds' eligible to invest in accordance with the Securities and Exchange Board of India (Alternative Investment Fund) Regulations, 2012, as amended (the “</w:t>
      </w:r>
      <w:r w:rsidRPr="004C6CC7">
        <w:rPr>
          <w:b/>
          <w:bCs/>
          <w:sz w:val="20"/>
          <w:szCs w:val="20"/>
        </w:rPr>
        <w:t>SEBI</w:t>
      </w:r>
      <w:r w:rsidRPr="004C6CC7">
        <w:rPr>
          <w:sz w:val="20"/>
          <w:szCs w:val="20"/>
        </w:rPr>
        <w:t xml:space="preserve"> </w:t>
      </w:r>
      <w:r w:rsidRPr="004C6CC7">
        <w:rPr>
          <w:b/>
          <w:bCs/>
          <w:sz w:val="20"/>
          <w:szCs w:val="20"/>
        </w:rPr>
        <w:t>AIF</w:t>
      </w:r>
      <w:r w:rsidRPr="004C6CC7">
        <w:rPr>
          <w:sz w:val="20"/>
          <w:szCs w:val="20"/>
        </w:rPr>
        <w:t xml:space="preserve"> </w:t>
      </w:r>
      <w:r w:rsidRPr="004C6CC7">
        <w:rPr>
          <w:b/>
          <w:bCs/>
          <w:sz w:val="20"/>
          <w:szCs w:val="20"/>
        </w:rPr>
        <w:t>Regulations</w:t>
      </w:r>
      <w:r w:rsidRPr="004C6CC7">
        <w:rPr>
          <w:sz w:val="20"/>
          <w:szCs w:val="20"/>
        </w:rPr>
        <w:t>”) for Allotment of the NCDs must be accompanied by certified true copies of (</w:t>
      </w:r>
      <w:proofErr w:type="spellStart"/>
      <w:r w:rsidRPr="004C6CC7">
        <w:rPr>
          <w:sz w:val="20"/>
          <w:szCs w:val="20"/>
        </w:rPr>
        <w:t>i</w:t>
      </w:r>
      <w:proofErr w:type="spellEnd"/>
      <w:r w:rsidRPr="004C6CC7">
        <w:rPr>
          <w:sz w:val="20"/>
          <w:szCs w:val="20"/>
        </w:rPr>
        <w:t xml:space="preserve">) SEBI registration certificate; (ii) a resolution </w:t>
      </w:r>
      <w:proofErr w:type="spellStart"/>
      <w:r w:rsidRPr="004C6CC7">
        <w:rPr>
          <w:sz w:val="20"/>
          <w:szCs w:val="20"/>
        </w:rPr>
        <w:t>authorising</w:t>
      </w:r>
      <w:proofErr w:type="spellEnd"/>
      <w:r w:rsidRPr="004C6CC7">
        <w:rPr>
          <w:sz w:val="20"/>
          <w:szCs w:val="20"/>
        </w:rPr>
        <w:t xml:space="preserve"> investment and containing operating instructions; and (iii) specimen signatures of </w:t>
      </w:r>
      <w:proofErr w:type="spellStart"/>
      <w:r w:rsidRPr="004C6CC7">
        <w:rPr>
          <w:sz w:val="20"/>
          <w:szCs w:val="20"/>
        </w:rPr>
        <w:t>authorised</w:t>
      </w:r>
      <w:proofErr w:type="spellEnd"/>
      <w:r w:rsidRPr="004C6CC7">
        <w:rPr>
          <w:sz w:val="20"/>
          <w:szCs w:val="20"/>
        </w:rPr>
        <w:t xml:space="preserve"> persons. The Alternative Investment Funds shall </w:t>
      </w:r>
      <w:proofErr w:type="gramStart"/>
      <w:r w:rsidRPr="004C6CC7">
        <w:rPr>
          <w:sz w:val="20"/>
          <w:szCs w:val="20"/>
        </w:rPr>
        <w:t>at all times</w:t>
      </w:r>
      <w:proofErr w:type="gramEnd"/>
      <w:r w:rsidRPr="004C6CC7">
        <w:rPr>
          <w:sz w:val="20"/>
          <w:szCs w:val="20"/>
        </w:rPr>
        <w:t xml:space="preserve"> comply with the requirements applicable to it under the SEBI AIF Regulations and the relevant notifications issued by SEBI.</w:t>
      </w:r>
    </w:p>
    <w:p w14:paraId="3782EC00" w14:textId="77777777" w:rsidR="00D33273" w:rsidRPr="004C6CC7" w:rsidRDefault="00D33273" w:rsidP="000C139C">
      <w:pPr>
        <w:pStyle w:val="BodyText"/>
        <w:spacing w:before="1"/>
        <w:jc w:val="both"/>
        <w:rPr>
          <w:sz w:val="20"/>
          <w:szCs w:val="20"/>
        </w:rPr>
      </w:pPr>
    </w:p>
    <w:p w14:paraId="34A483C8" w14:textId="77777777" w:rsidR="00D33273" w:rsidRPr="004C6CC7" w:rsidRDefault="006712A8" w:rsidP="000C139C">
      <w:pPr>
        <w:pStyle w:val="Heading1"/>
        <w:ind w:right="364"/>
        <w:rPr>
          <w:sz w:val="20"/>
          <w:szCs w:val="20"/>
        </w:rPr>
      </w:pPr>
      <w:r w:rsidRPr="004C6CC7">
        <w:rPr>
          <w:sz w:val="20"/>
          <w:szCs w:val="20"/>
        </w:rPr>
        <w:t>Failing this, our Company reserves the right to accept or reject any Application in whole or in part,</w:t>
      </w:r>
      <w:r w:rsidRPr="004C6CC7">
        <w:rPr>
          <w:spacing w:val="-52"/>
          <w:sz w:val="20"/>
          <w:szCs w:val="20"/>
        </w:rPr>
        <w:t xml:space="preserve"> </w:t>
      </w:r>
      <w:r w:rsidRPr="004C6CC7">
        <w:rPr>
          <w:sz w:val="20"/>
          <w:szCs w:val="20"/>
        </w:rPr>
        <w:t>in</w:t>
      </w:r>
      <w:r w:rsidRPr="004C6CC7">
        <w:rPr>
          <w:spacing w:val="-1"/>
          <w:sz w:val="20"/>
          <w:szCs w:val="20"/>
        </w:rPr>
        <w:t xml:space="preserve"> </w:t>
      </w:r>
      <w:r w:rsidRPr="004C6CC7">
        <w:rPr>
          <w:sz w:val="20"/>
          <w:szCs w:val="20"/>
        </w:rPr>
        <w:t>either case,</w:t>
      </w:r>
      <w:r w:rsidRPr="004C6CC7">
        <w:rPr>
          <w:spacing w:val="-3"/>
          <w:sz w:val="20"/>
          <w:szCs w:val="20"/>
        </w:rPr>
        <w:t xml:space="preserve"> </w:t>
      </w:r>
      <w:r w:rsidRPr="004C6CC7">
        <w:rPr>
          <w:sz w:val="20"/>
          <w:szCs w:val="20"/>
        </w:rPr>
        <w:t>without</w:t>
      </w:r>
      <w:r w:rsidRPr="004C6CC7">
        <w:rPr>
          <w:spacing w:val="-1"/>
          <w:sz w:val="20"/>
          <w:szCs w:val="20"/>
        </w:rPr>
        <w:t xml:space="preserve"> </w:t>
      </w:r>
      <w:r w:rsidRPr="004C6CC7">
        <w:rPr>
          <w:sz w:val="20"/>
          <w:szCs w:val="20"/>
        </w:rPr>
        <w:t>assigning</w:t>
      </w:r>
      <w:r w:rsidRPr="004C6CC7">
        <w:rPr>
          <w:spacing w:val="-3"/>
          <w:sz w:val="20"/>
          <w:szCs w:val="20"/>
        </w:rPr>
        <w:t xml:space="preserve"> </w:t>
      </w:r>
      <w:r w:rsidRPr="004C6CC7">
        <w:rPr>
          <w:sz w:val="20"/>
          <w:szCs w:val="20"/>
        </w:rPr>
        <w:t>any reason</w:t>
      </w:r>
      <w:r w:rsidRPr="004C6CC7">
        <w:rPr>
          <w:spacing w:val="-4"/>
          <w:sz w:val="20"/>
          <w:szCs w:val="20"/>
        </w:rPr>
        <w:t xml:space="preserve"> </w:t>
      </w:r>
      <w:r w:rsidRPr="004C6CC7">
        <w:rPr>
          <w:sz w:val="20"/>
          <w:szCs w:val="20"/>
        </w:rPr>
        <w:t>therefor.</w:t>
      </w:r>
    </w:p>
    <w:p w14:paraId="266069F2" w14:textId="77777777" w:rsidR="00D33273" w:rsidRPr="004C6CC7" w:rsidRDefault="00D33273" w:rsidP="000C139C">
      <w:pPr>
        <w:pStyle w:val="BodyText"/>
        <w:spacing w:before="11"/>
        <w:jc w:val="both"/>
        <w:rPr>
          <w:b/>
          <w:sz w:val="20"/>
          <w:szCs w:val="20"/>
        </w:rPr>
      </w:pPr>
    </w:p>
    <w:p w14:paraId="5BCD3E08" w14:textId="77777777" w:rsidR="00D33273" w:rsidRPr="004C6CC7" w:rsidRDefault="006712A8" w:rsidP="000C139C">
      <w:pPr>
        <w:ind w:left="200"/>
        <w:jc w:val="both"/>
        <w:rPr>
          <w:b/>
          <w:sz w:val="20"/>
          <w:szCs w:val="20"/>
          <w:u w:val="single"/>
        </w:rPr>
      </w:pPr>
      <w:r w:rsidRPr="004C6CC7">
        <w:rPr>
          <w:b/>
          <w:sz w:val="20"/>
          <w:szCs w:val="20"/>
          <w:u w:val="single"/>
        </w:rPr>
        <w:t>Application</w:t>
      </w:r>
      <w:r w:rsidRPr="004C6CC7">
        <w:rPr>
          <w:b/>
          <w:spacing w:val="-5"/>
          <w:sz w:val="20"/>
          <w:szCs w:val="20"/>
          <w:u w:val="single"/>
        </w:rPr>
        <w:t xml:space="preserve"> </w:t>
      </w:r>
      <w:r w:rsidRPr="004C6CC7">
        <w:rPr>
          <w:b/>
          <w:sz w:val="20"/>
          <w:szCs w:val="20"/>
          <w:u w:val="single"/>
        </w:rPr>
        <w:t>by</w:t>
      </w:r>
      <w:r w:rsidRPr="004C6CC7">
        <w:rPr>
          <w:b/>
          <w:spacing w:val="-3"/>
          <w:sz w:val="20"/>
          <w:szCs w:val="20"/>
          <w:u w:val="single"/>
        </w:rPr>
        <w:t xml:space="preserve"> </w:t>
      </w:r>
      <w:r w:rsidRPr="004C6CC7">
        <w:rPr>
          <w:b/>
          <w:sz w:val="20"/>
          <w:szCs w:val="20"/>
          <w:u w:val="single"/>
        </w:rPr>
        <w:t>Systemically</w:t>
      </w:r>
      <w:r w:rsidRPr="004C6CC7">
        <w:rPr>
          <w:b/>
          <w:spacing w:val="-1"/>
          <w:sz w:val="20"/>
          <w:szCs w:val="20"/>
          <w:u w:val="single"/>
        </w:rPr>
        <w:t xml:space="preserve"> </w:t>
      </w:r>
      <w:r w:rsidRPr="004C6CC7">
        <w:rPr>
          <w:b/>
          <w:sz w:val="20"/>
          <w:szCs w:val="20"/>
          <w:u w:val="single"/>
        </w:rPr>
        <w:t>Important</w:t>
      </w:r>
      <w:r w:rsidRPr="004C6CC7">
        <w:rPr>
          <w:b/>
          <w:spacing w:val="-2"/>
          <w:sz w:val="20"/>
          <w:szCs w:val="20"/>
          <w:u w:val="single"/>
        </w:rPr>
        <w:t xml:space="preserve"> </w:t>
      </w:r>
      <w:r w:rsidRPr="004C6CC7">
        <w:rPr>
          <w:b/>
          <w:sz w:val="20"/>
          <w:szCs w:val="20"/>
          <w:u w:val="single"/>
        </w:rPr>
        <w:t>Non-Banking</w:t>
      </w:r>
      <w:r w:rsidRPr="004C6CC7">
        <w:rPr>
          <w:b/>
          <w:spacing w:val="-2"/>
          <w:sz w:val="20"/>
          <w:szCs w:val="20"/>
          <w:u w:val="single"/>
        </w:rPr>
        <w:t xml:space="preserve"> </w:t>
      </w:r>
      <w:r w:rsidRPr="004C6CC7">
        <w:rPr>
          <w:b/>
          <w:sz w:val="20"/>
          <w:szCs w:val="20"/>
          <w:u w:val="single"/>
        </w:rPr>
        <w:t>Financial</w:t>
      </w:r>
      <w:r w:rsidRPr="004C6CC7">
        <w:rPr>
          <w:b/>
          <w:spacing w:val="-3"/>
          <w:sz w:val="20"/>
          <w:szCs w:val="20"/>
          <w:u w:val="single"/>
        </w:rPr>
        <w:t xml:space="preserve"> </w:t>
      </w:r>
      <w:r w:rsidRPr="004C6CC7">
        <w:rPr>
          <w:b/>
          <w:sz w:val="20"/>
          <w:szCs w:val="20"/>
          <w:u w:val="single"/>
        </w:rPr>
        <w:t>Companies</w:t>
      </w:r>
    </w:p>
    <w:p w14:paraId="6BD19FEE" w14:textId="77777777" w:rsidR="00D33273" w:rsidRPr="004C6CC7" w:rsidRDefault="00D33273" w:rsidP="000C139C">
      <w:pPr>
        <w:pStyle w:val="BodyText"/>
        <w:jc w:val="both"/>
        <w:rPr>
          <w:b/>
          <w:sz w:val="20"/>
          <w:szCs w:val="20"/>
        </w:rPr>
      </w:pPr>
    </w:p>
    <w:p w14:paraId="3EA194BF" w14:textId="7CAA2FE7" w:rsidR="00D33273" w:rsidRPr="004C6CC7" w:rsidRDefault="002E6321" w:rsidP="000C139C">
      <w:pPr>
        <w:pStyle w:val="Heading1"/>
        <w:ind w:right="364"/>
        <w:rPr>
          <w:b w:val="0"/>
          <w:bCs w:val="0"/>
          <w:sz w:val="20"/>
          <w:szCs w:val="20"/>
        </w:rPr>
      </w:pPr>
      <w:r w:rsidRPr="004C6CC7">
        <w:rPr>
          <w:b w:val="0"/>
          <w:bCs w:val="0"/>
          <w:sz w:val="20"/>
          <w:szCs w:val="20"/>
        </w:rPr>
        <w:t xml:space="preserve">Systemically Important Non-Banking Financial Companies can apply in this Tranche </w:t>
      </w:r>
      <w:r w:rsidR="00C45B20" w:rsidRPr="004C6CC7">
        <w:rPr>
          <w:b w:val="0"/>
          <w:bCs w:val="0"/>
          <w:sz w:val="20"/>
          <w:szCs w:val="20"/>
        </w:rPr>
        <w:t>I</w:t>
      </w:r>
      <w:r w:rsidRPr="004C6CC7">
        <w:rPr>
          <w:b w:val="0"/>
          <w:bCs w:val="0"/>
          <w:sz w:val="20"/>
          <w:szCs w:val="20"/>
        </w:rPr>
        <w:t>I Issue based upon their own investment limits and approvals. Applications by them for Allotment of the NCDs must be accompanied by certified true copies of (</w:t>
      </w:r>
      <w:proofErr w:type="spellStart"/>
      <w:r w:rsidRPr="004C6CC7">
        <w:rPr>
          <w:b w:val="0"/>
          <w:bCs w:val="0"/>
          <w:sz w:val="20"/>
          <w:szCs w:val="20"/>
        </w:rPr>
        <w:t>i</w:t>
      </w:r>
      <w:proofErr w:type="spellEnd"/>
      <w:r w:rsidRPr="004C6CC7">
        <w:rPr>
          <w:b w:val="0"/>
          <w:bCs w:val="0"/>
          <w:sz w:val="20"/>
          <w:szCs w:val="20"/>
        </w:rPr>
        <w:t xml:space="preserve">) their memorandum and articles of association/charter of constitution; (ii) power of attorney; (iii) a </w:t>
      </w:r>
      <w:proofErr w:type="gramStart"/>
      <w:r w:rsidRPr="004C6CC7">
        <w:rPr>
          <w:b w:val="0"/>
          <w:bCs w:val="0"/>
          <w:sz w:val="20"/>
          <w:szCs w:val="20"/>
        </w:rPr>
        <w:t xml:space="preserve">board resolution </w:t>
      </w:r>
      <w:proofErr w:type="spellStart"/>
      <w:r w:rsidRPr="004C6CC7">
        <w:rPr>
          <w:b w:val="0"/>
          <w:bCs w:val="0"/>
          <w:sz w:val="20"/>
          <w:szCs w:val="20"/>
        </w:rPr>
        <w:t>authorising</w:t>
      </w:r>
      <w:proofErr w:type="spellEnd"/>
      <w:r w:rsidRPr="004C6CC7">
        <w:rPr>
          <w:b w:val="0"/>
          <w:bCs w:val="0"/>
          <w:sz w:val="20"/>
          <w:szCs w:val="20"/>
        </w:rPr>
        <w:t xml:space="preserve"> investments</w:t>
      </w:r>
      <w:proofErr w:type="gramEnd"/>
      <w:r w:rsidRPr="004C6CC7">
        <w:rPr>
          <w:b w:val="0"/>
          <w:bCs w:val="0"/>
          <w:sz w:val="20"/>
          <w:szCs w:val="20"/>
        </w:rPr>
        <w:t xml:space="preserve">; and (iv) specimen signatures of </w:t>
      </w:r>
      <w:proofErr w:type="spellStart"/>
      <w:r w:rsidRPr="004C6CC7">
        <w:rPr>
          <w:b w:val="0"/>
          <w:bCs w:val="0"/>
          <w:sz w:val="20"/>
          <w:szCs w:val="20"/>
        </w:rPr>
        <w:t>authorised</w:t>
      </w:r>
      <w:proofErr w:type="spellEnd"/>
      <w:r w:rsidRPr="004C6CC7">
        <w:rPr>
          <w:b w:val="0"/>
          <w:bCs w:val="0"/>
          <w:sz w:val="20"/>
          <w:szCs w:val="20"/>
        </w:rPr>
        <w:t xml:space="preserve"> signatories.</w:t>
      </w:r>
    </w:p>
    <w:p w14:paraId="76600C16" w14:textId="77777777" w:rsidR="002E6321" w:rsidRPr="004C6CC7" w:rsidRDefault="002E6321" w:rsidP="000C139C">
      <w:pPr>
        <w:pStyle w:val="Heading1"/>
        <w:ind w:right="364"/>
        <w:rPr>
          <w:b w:val="0"/>
          <w:bCs w:val="0"/>
          <w:sz w:val="20"/>
          <w:szCs w:val="20"/>
        </w:rPr>
      </w:pPr>
    </w:p>
    <w:p w14:paraId="57D434C2" w14:textId="77777777" w:rsidR="00D33273" w:rsidRPr="004C6CC7" w:rsidRDefault="006712A8" w:rsidP="000C139C">
      <w:pPr>
        <w:pStyle w:val="Heading1"/>
        <w:ind w:right="365"/>
        <w:rPr>
          <w:b w:val="0"/>
          <w:bCs w:val="0"/>
          <w:sz w:val="20"/>
          <w:szCs w:val="20"/>
        </w:rPr>
      </w:pPr>
      <w:r w:rsidRPr="004C6CC7">
        <w:rPr>
          <w:b w:val="0"/>
          <w:bCs w:val="0"/>
          <w:sz w:val="20"/>
          <w:szCs w:val="20"/>
        </w:rPr>
        <w:t>Failing</w:t>
      </w:r>
      <w:r w:rsidRPr="004C6CC7">
        <w:rPr>
          <w:b w:val="0"/>
          <w:bCs w:val="0"/>
          <w:spacing w:val="-6"/>
          <w:sz w:val="20"/>
          <w:szCs w:val="20"/>
        </w:rPr>
        <w:t xml:space="preserve"> </w:t>
      </w:r>
      <w:r w:rsidRPr="004C6CC7">
        <w:rPr>
          <w:b w:val="0"/>
          <w:bCs w:val="0"/>
          <w:sz w:val="20"/>
          <w:szCs w:val="20"/>
        </w:rPr>
        <w:t>this,</w:t>
      </w:r>
      <w:r w:rsidRPr="004C6CC7">
        <w:rPr>
          <w:b w:val="0"/>
          <w:bCs w:val="0"/>
          <w:spacing w:val="-5"/>
          <w:sz w:val="20"/>
          <w:szCs w:val="20"/>
        </w:rPr>
        <w:t xml:space="preserve"> </w:t>
      </w:r>
      <w:r w:rsidRPr="004C6CC7">
        <w:rPr>
          <w:b w:val="0"/>
          <w:bCs w:val="0"/>
          <w:sz w:val="20"/>
          <w:szCs w:val="20"/>
        </w:rPr>
        <w:t>our</w:t>
      </w:r>
      <w:r w:rsidRPr="004C6CC7">
        <w:rPr>
          <w:b w:val="0"/>
          <w:bCs w:val="0"/>
          <w:spacing w:val="-5"/>
          <w:sz w:val="20"/>
          <w:szCs w:val="20"/>
        </w:rPr>
        <w:t xml:space="preserve"> </w:t>
      </w:r>
      <w:r w:rsidRPr="004C6CC7">
        <w:rPr>
          <w:b w:val="0"/>
          <w:bCs w:val="0"/>
          <w:sz w:val="20"/>
          <w:szCs w:val="20"/>
        </w:rPr>
        <w:t>Company</w:t>
      </w:r>
      <w:r w:rsidRPr="004C6CC7">
        <w:rPr>
          <w:b w:val="0"/>
          <w:bCs w:val="0"/>
          <w:spacing w:val="-2"/>
          <w:sz w:val="20"/>
          <w:szCs w:val="20"/>
        </w:rPr>
        <w:t xml:space="preserve"> </w:t>
      </w:r>
      <w:r w:rsidRPr="004C6CC7">
        <w:rPr>
          <w:b w:val="0"/>
          <w:bCs w:val="0"/>
          <w:sz w:val="20"/>
          <w:szCs w:val="20"/>
        </w:rPr>
        <w:t>reserves</w:t>
      </w:r>
      <w:r w:rsidRPr="004C6CC7">
        <w:rPr>
          <w:b w:val="0"/>
          <w:bCs w:val="0"/>
          <w:spacing w:val="-4"/>
          <w:sz w:val="20"/>
          <w:szCs w:val="20"/>
        </w:rPr>
        <w:t xml:space="preserve"> </w:t>
      </w:r>
      <w:r w:rsidRPr="004C6CC7">
        <w:rPr>
          <w:b w:val="0"/>
          <w:bCs w:val="0"/>
          <w:sz w:val="20"/>
          <w:szCs w:val="20"/>
        </w:rPr>
        <w:t>the</w:t>
      </w:r>
      <w:r w:rsidRPr="004C6CC7">
        <w:rPr>
          <w:b w:val="0"/>
          <w:bCs w:val="0"/>
          <w:spacing w:val="-2"/>
          <w:sz w:val="20"/>
          <w:szCs w:val="20"/>
        </w:rPr>
        <w:t xml:space="preserve"> </w:t>
      </w:r>
      <w:r w:rsidRPr="004C6CC7">
        <w:rPr>
          <w:b w:val="0"/>
          <w:bCs w:val="0"/>
          <w:sz w:val="20"/>
          <w:szCs w:val="20"/>
        </w:rPr>
        <w:t>right</w:t>
      </w:r>
      <w:r w:rsidRPr="004C6CC7">
        <w:rPr>
          <w:b w:val="0"/>
          <w:bCs w:val="0"/>
          <w:spacing w:val="-3"/>
          <w:sz w:val="20"/>
          <w:szCs w:val="20"/>
        </w:rPr>
        <w:t xml:space="preserve"> </w:t>
      </w:r>
      <w:r w:rsidRPr="004C6CC7">
        <w:rPr>
          <w:b w:val="0"/>
          <w:bCs w:val="0"/>
          <w:sz w:val="20"/>
          <w:szCs w:val="20"/>
        </w:rPr>
        <w:t>to</w:t>
      </w:r>
      <w:r w:rsidRPr="004C6CC7">
        <w:rPr>
          <w:b w:val="0"/>
          <w:bCs w:val="0"/>
          <w:spacing w:val="-2"/>
          <w:sz w:val="20"/>
          <w:szCs w:val="20"/>
        </w:rPr>
        <w:t xml:space="preserve"> </w:t>
      </w:r>
      <w:r w:rsidRPr="004C6CC7">
        <w:rPr>
          <w:b w:val="0"/>
          <w:bCs w:val="0"/>
          <w:sz w:val="20"/>
          <w:szCs w:val="20"/>
        </w:rPr>
        <w:t>accept</w:t>
      </w:r>
      <w:r w:rsidRPr="004C6CC7">
        <w:rPr>
          <w:b w:val="0"/>
          <w:bCs w:val="0"/>
          <w:spacing w:val="-4"/>
          <w:sz w:val="20"/>
          <w:szCs w:val="20"/>
        </w:rPr>
        <w:t xml:space="preserve"> </w:t>
      </w:r>
      <w:r w:rsidRPr="004C6CC7">
        <w:rPr>
          <w:b w:val="0"/>
          <w:bCs w:val="0"/>
          <w:sz w:val="20"/>
          <w:szCs w:val="20"/>
        </w:rPr>
        <w:t>or</w:t>
      </w:r>
      <w:r w:rsidRPr="004C6CC7">
        <w:rPr>
          <w:b w:val="0"/>
          <w:bCs w:val="0"/>
          <w:spacing w:val="-3"/>
          <w:sz w:val="20"/>
          <w:szCs w:val="20"/>
        </w:rPr>
        <w:t xml:space="preserve"> </w:t>
      </w:r>
      <w:r w:rsidRPr="004C6CC7">
        <w:rPr>
          <w:b w:val="0"/>
          <w:bCs w:val="0"/>
          <w:sz w:val="20"/>
          <w:szCs w:val="20"/>
        </w:rPr>
        <w:t>reject</w:t>
      </w:r>
      <w:r w:rsidRPr="004C6CC7">
        <w:rPr>
          <w:b w:val="0"/>
          <w:bCs w:val="0"/>
          <w:spacing w:val="-1"/>
          <w:sz w:val="20"/>
          <w:szCs w:val="20"/>
        </w:rPr>
        <w:t xml:space="preserve"> </w:t>
      </w:r>
      <w:r w:rsidRPr="004C6CC7">
        <w:rPr>
          <w:b w:val="0"/>
          <w:bCs w:val="0"/>
          <w:sz w:val="20"/>
          <w:szCs w:val="20"/>
        </w:rPr>
        <w:t>any Application</w:t>
      </w:r>
      <w:r w:rsidRPr="004C6CC7">
        <w:rPr>
          <w:b w:val="0"/>
          <w:bCs w:val="0"/>
          <w:spacing w:val="-6"/>
          <w:sz w:val="20"/>
          <w:szCs w:val="20"/>
        </w:rPr>
        <w:t xml:space="preserve"> </w:t>
      </w:r>
      <w:r w:rsidRPr="004C6CC7">
        <w:rPr>
          <w:b w:val="0"/>
          <w:bCs w:val="0"/>
          <w:sz w:val="20"/>
          <w:szCs w:val="20"/>
        </w:rPr>
        <w:t>for</w:t>
      </w:r>
      <w:r w:rsidRPr="004C6CC7">
        <w:rPr>
          <w:b w:val="0"/>
          <w:bCs w:val="0"/>
          <w:spacing w:val="-5"/>
          <w:sz w:val="20"/>
          <w:szCs w:val="20"/>
        </w:rPr>
        <w:t xml:space="preserve"> </w:t>
      </w:r>
      <w:r w:rsidRPr="004C6CC7">
        <w:rPr>
          <w:b w:val="0"/>
          <w:bCs w:val="0"/>
          <w:sz w:val="20"/>
          <w:szCs w:val="20"/>
        </w:rPr>
        <w:t>Allotment</w:t>
      </w:r>
      <w:r w:rsidRPr="004C6CC7">
        <w:rPr>
          <w:b w:val="0"/>
          <w:bCs w:val="0"/>
          <w:spacing w:val="-1"/>
          <w:sz w:val="20"/>
          <w:szCs w:val="20"/>
        </w:rPr>
        <w:t xml:space="preserve"> </w:t>
      </w:r>
      <w:r w:rsidRPr="004C6CC7">
        <w:rPr>
          <w:b w:val="0"/>
          <w:bCs w:val="0"/>
          <w:sz w:val="20"/>
          <w:szCs w:val="20"/>
        </w:rPr>
        <w:t>of</w:t>
      </w:r>
      <w:r w:rsidRPr="004C6CC7">
        <w:rPr>
          <w:b w:val="0"/>
          <w:bCs w:val="0"/>
          <w:spacing w:val="-6"/>
          <w:sz w:val="20"/>
          <w:szCs w:val="20"/>
        </w:rPr>
        <w:t xml:space="preserve"> </w:t>
      </w:r>
      <w:r w:rsidRPr="004C6CC7">
        <w:rPr>
          <w:b w:val="0"/>
          <w:bCs w:val="0"/>
          <w:sz w:val="20"/>
          <w:szCs w:val="20"/>
        </w:rPr>
        <w:t>the</w:t>
      </w:r>
      <w:r w:rsidRPr="004C6CC7">
        <w:rPr>
          <w:b w:val="0"/>
          <w:bCs w:val="0"/>
          <w:spacing w:val="-52"/>
          <w:sz w:val="20"/>
          <w:szCs w:val="20"/>
        </w:rPr>
        <w:t xml:space="preserve"> </w:t>
      </w:r>
      <w:r w:rsidRPr="004C6CC7">
        <w:rPr>
          <w:b w:val="0"/>
          <w:bCs w:val="0"/>
          <w:sz w:val="20"/>
          <w:szCs w:val="20"/>
        </w:rPr>
        <w:t>NCDs</w:t>
      </w:r>
      <w:r w:rsidRPr="004C6CC7">
        <w:rPr>
          <w:b w:val="0"/>
          <w:bCs w:val="0"/>
          <w:spacing w:val="-1"/>
          <w:sz w:val="20"/>
          <w:szCs w:val="20"/>
        </w:rPr>
        <w:t xml:space="preserve"> </w:t>
      </w:r>
      <w:r w:rsidRPr="004C6CC7">
        <w:rPr>
          <w:b w:val="0"/>
          <w:bCs w:val="0"/>
          <w:sz w:val="20"/>
          <w:szCs w:val="20"/>
        </w:rPr>
        <w:t>in whole or in</w:t>
      </w:r>
      <w:r w:rsidRPr="004C6CC7">
        <w:rPr>
          <w:b w:val="0"/>
          <w:bCs w:val="0"/>
          <w:spacing w:val="-3"/>
          <w:sz w:val="20"/>
          <w:szCs w:val="20"/>
        </w:rPr>
        <w:t xml:space="preserve"> </w:t>
      </w:r>
      <w:r w:rsidRPr="004C6CC7">
        <w:rPr>
          <w:b w:val="0"/>
          <w:bCs w:val="0"/>
          <w:sz w:val="20"/>
          <w:szCs w:val="20"/>
        </w:rPr>
        <w:t>part,</w:t>
      </w:r>
      <w:r w:rsidRPr="004C6CC7">
        <w:rPr>
          <w:b w:val="0"/>
          <w:bCs w:val="0"/>
          <w:spacing w:val="-5"/>
          <w:sz w:val="20"/>
          <w:szCs w:val="20"/>
        </w:rPr>
        <w:t xml:space="preserve"> </w:t>
      </w:r>
      <w:r w:rsidRPr="004C6CC7">
        <w:rPr>
          <w:b w:val="0"/>
          <w:bCs w:val="0"/>
          <w:sz w:val="20"/>
          <w:szCs w:val="20"/>
        </w:rPr>
        <w:t>in</w:t>
      </w:r>
      <w:r w:rsidRPr="004C6CC7">
        <w:rPr>
          <w:b w:val="0"/>
          <w:bCs w:val="0"/>
          <w:spacing w:val="-2"/>
          <w:sz w:val="20"/>
          <w:szCs w:val="20"/>
        </w:rPr>
        <w:t xml:space="preserve"> </w:t>
      </w:r>
      <w:r w:rsidRPr="004C6CC7">
        <w:rPr>
          <w:b w:val="0"/>
          <w:bCs w:val="0"/>
          <w:sz w:val="20"/>
          <w:szCs w:val="20"/>
        </w:rPr>
        <w:t>either</w:t>
      </w:r>
      <w:r w:rsidRPr="004C6CC7">
        <w:rPr>
          <w:b w:val="0"/>
          <w:bCs w:val="0"/>
          <w:spacing w:val="1"/>
          <w:sz w:val="20"/>
          <w:szCs w:val="20"/>
        </w:rPr>
        <w:t xml:space="preserve"> </w:t>
      </w:r>
      <w:r w:rsidRPr="004C6CC7">
        <w:rPr>
          <w:b w:val="0"/>
          <w:bCs w:val="0"/>
          <w:sz w:val="20"/>
          <w:szCs w:val="20"/>
        </w:rPr>
        <w:t>case,</w:t>
      </w:r>
      <w:r w:rsidRPr="004C6CC7">
        <w:rPr>
          <w:b w:val="0"/>
          <w:bCs w:val="0"/>
          <w:spacing w:val="-4"/>
          <w:sz w:val="20"/>
          <w:szCs w:val="20"/>
        </w:rPr>
        <w:t xml:space="preserve"> </w:t>
      </w:r>
      <w:r w:rsidRPr="004C6CC7">
        <w:rPr>
          <w:b w:val="0"/>
          <w:bCs w:val="0"/>
          <w:sz w:val="20"/>
          <w:szCs w:val="20"/>
        </w:rPr>
        <w:t>without</w:t>
      </w:r>
      <w:r w:rsidRPr="004C6CC7">
        <w:rPr>
          <w:b w:val="0"/>
          <w:bCs w:val="0"/>
          <w:spacing w:val="-3"/>
          <w:sz w:val="20"/>
          <w:szCs w:val="20"/>
        </w:rPr>
        <w:t xml:space="preserve"> </w:t>
      </w:r>
      <w:r w:rsidRPr="004C6CC7">
        <w:rPr>
          <w:b w:val="0"/>
          <w:bCs w:val="0"/>
          <w:sz w:val="20"/>
          <w:szCs w:val="20"/>
        </w:rPr>
        <w:t>assigning any</w:t>
      </w:r>
      <w:r w:rsidRPr="004C6CC7">
        <w:rPr>
          <w:b w:val="0"/>
          <w:bCs w:val="0"/>
          <w:spacing w:val="-3"/>
          <w:sz w:val="20"/>
          <w:szCs w:val="20"/>
        </w:rPr>
        <w:t xml:space="preserve"> </w:t>
      </w:r>
      <w:r w:rsidRPr="004C6CC7">
        <w:rPr>
          <w:b w:val="0"/>
          <w:bCs w:val="0"/>
          <w:sz w:val="20"/>
          <w:szCs w:val="20"/>
        </w:rPr>
        <w:t>reason</w:t>
      </w:r>
      <w:r w:rsidRPr="004C6CC7">
        <w:rPr>
          <w:b w:val="0"/>
          <w:bCs w:val="0"/>
          <w:spacing w:val="-2"/>
          <w:sz w:val="20"/>
          <w:szCs w:val="20"/>
        </w:rPr>
        <w:t xml:space="preserve"> </w:t>
      </w:r>
      <w:r w:rsidRPr="004C6CC7">
        <w:rPr>
          <w:b w:val="0"/>
          <w:bCs w:val="0"/>
          <w:sz w:val="20"/>
          <w:szCs w:val="20"/>
        </w:rPr>
        <w:t>therefor.</w:t>
      </w:r>
    </w:p>
    <w:p w14:paraId="02F8DA5C" w14:textId="77777777" w:rsidR="00D33273" w:rsidRPr="004C6CC7" w:rsidRDefault="00D33273" w:rsidP="000C139C">
      <w:pPr>
        <w:pStyle w:val="BodyText"/>
        <w:jc w:val="both"/>
        <w:rPr>
          <w:b/>
          <w:sz w:val="20"/>
          <w:szCs w:val="20"/>
        </w:rPr>
      </w:pPr>
    </w:p>
    <w:p w14:paraId="1FDDB3C5" w14:textId="77777777" w:rsidR="00D33273" w:rsidRPr="004C6CC7" w:rsidRDefault="006712A8" w:rsidP="000C139C">
      <w:pPr>
        <w:ind w:left="200" w:right="366"/>
        <w:jc w:val="both"/>
        <w:rPr>
          <w:b/>
          <w:sz w:val="20"/>
          <w:szCs w:val="20"/>
          <w:u w:val="single"/>
        </w:rPr>
      </w:pPr>
      <w:r w:rsidRPr="004C6CC7">
        <w:rPr>
          <w:b/>
          <w:sz w:val="20"/>
          <w:szCs w:val="20"/>
          <w:u w:val="single"/>
        </w:rPr>
        <w:t>Applications by Associations of persons and/or bodies established pursuant to or registered under</w:t>
      </w:r>
      <w:r w:rsidRPr="004C6CC7">
        <w:rPr>
          <w:b/>
          <w:spacing w:val="1"/>
          <w:sz w:val="20"/>
          <w:szCs w:val="20"/>
          <w:u w:val="single"/>
        </w:rPr>
        <w:t xml:space="preserve"> </w:t>
      </w:r>
      <w:r w:rsidRPr="004C6CC7">
        <w:rPr>
          <w:b/>
          <w:sz w:val="20"/>
          <w:szCs w:val="20"/>
          <w:u w:val="single"/>
        </w:rPr>
        <w:t>any</w:t>
      </w:r>
      <w:r w:rsidRPr="004C6CC7">
        <w:rPr>
          <w:b/>
          <w:spacing w:val="-1"/>
          <w:sz w:val="20"/>
          <w:szCs w:val="20"/>
          <w:u w:val="single"/>
        </w:rPr>
        <w:t xml:space="preserve"> </w:t>
      </w:r>
      <w:r w:rsidRPr="004C6CC7">
        <w:rPr>
          <w:b/>
          <w:sz w:val="20"/>
          <w:szCs w:val="20"/>
          <w:u w:val="single"/>
        </w:rPr>
        <w:t>central or</w:t>
      </w:r>
      <w:r w:rsidRPr="004C6CC7">
        <w:rPr>
          <w:b/>
          <w:spacing w:val="1"/>
          <w:sz w:val="20"/>
          <w:szCs w:val="20"/>
          <w:u w:val="single"/>
        </w:rPr>
        <w:t xml:space="preserve"> </w:t>
      </w:r>
      <w:r w:rsidRPr="004C6CC7">
        <w:rPr>
          <w:b/>
          <w:sz w:val="20"/>
          <w:szCs w:val="20"/>
          <w:u w:val="single"/>
        </w:rPr>
        <w:t>state</w:t>
      </w:r>
      <w:r w:rsidRPr="004C6CC7">
        <w:rPr>
          <w:b/>
          <w:spacing w:val="1"/>
          <w:sz w:val="20"/>
          <w:szCs w:val="20"/>
          <w:u w:val="single"/>
        </w:rPr>
        <w:t xml:space="preserve"> </w:t>
      </w:r>
      <w:r w:rsidRPr="004C6CC7">
        <w:rPr>
          <w:b/>
          <w:sz w:val="20"/>
          <w:szCs w:val="20"/>
          <w:u w:val="single"/>
        </w:rPr>
        <w:t xml:space="preserve">statutory </w:t>
      </w:r>
      <w:proofErr w:type="gramStart"/>
      <w:r w:rsidRPr="004C6CC7">
        <w:rPr>
          <w:b/>
          <w:sz w:val="20"/>
          <w:szCs w:val="20"/>
          <w:u w:val="single"/>
        </w:rPr>
        <w:t>enactment</w:t>
      </w:r>
      <w:proofErr w:type="gramEnd"/>
    </w:p>
    <w:p w14:paraId="174656D3" w14:textId="77777777" w:rsidR="00D33273" w:rsidRPr="004C6CC7" w:rsidRDefault="00D33273" w:rsidP="000C139C">
      <w:pPr>
        <w:pStyle w:val="BodyText"/>
        <w:spacing w:before="11"/>
        <w:jc w:val="both"/>
        <w:rPr>
          <w:b/>
          <w:sz w:val="20"/>
          <w:szCs w:val="20"/>
        </w:rPr>
      </w:pPr>
    </w:p>
    <w:p w14:paraId="007DA75C" w14:textId="3937B764" w:rsidR="00D33273" w:rsidRPr="004C6CC7" w:rsidRDefault="006712A8" w:rsidP="000C139C">
      <w:pPr>
        <w:pStyle w:val="BodyText"/>
        <w:ind w:left="200" w:right="357"/>
        <w:jc w:val="both"/>
        <w:rPr>
          <w:b/>
          <w:sz w:val="20"/>
          <w:szCs w:val="20"/>
        </w:rPr>
      </w:pPr>
      <w:r w:rsidRPr="004C6CC7">
        <w:rPr>
          <w:spacing w:val="-1"/>
          <w:sz w:val="20"/>
          <w:szCs w:val="20"/>
        </w:rPr>
        <w:t>In</w:t>
      </w:r>
      <w:r w:rsidRPr="004C6CC7">
        <w:rPr>
          <w:spacing w:val="-14"/>
          <w:sz w:val="20"/>
          <w:szCs w:val="20"/>
        </w:rPr>
        <w:t xml:space="preserve"> </w:t>
      </w:r>
      <w:r w:rsidRPr="004C6CC7">
        <w:rPr>
          <w:spacing w:val="-1"/>
          <w:sz w:val="20"/>
          <w:szCs w:val="20"/>
        </w:rPr>
        <w:t>case</w:t>
      </w:r>
      <w:r w:rsidRPr="004C6CC7">
        <w:rPr>
          <w:spacing w:val="-12"/>
          <w:sz w:val="20"/>
          <w:szCs w:val="20"/>
        </w:rPr>
        <w:t xml:space="preserve"> </w:t>
      </w:r>
      <w:r w:rsidRPr="004C6CC7">
        <w:rPr>
          <w:spacing w:val="-1"/>
          <w:sz w:val="20"/>
          <w:szCs w:val="20"/>
        </w:rPr>
        <w:t>of</w:t>
      </w:r>
      <w:r w:rsidRPr="004C6CC7">
        <w:rPr>
          <w:spacing w:val="-10"/>
          <w:sz w:val="20"/>
          <w:szCs w:val="20"/>
        </w:rPr>
        <w:t xml:space="preserve"> </w:t>
      </w:r>
      <w:r w:rsidRPr="004C6CC7">
        <w:rPr>
          <w:spacing w:val="-1"/>
          <w:sz w:val="20"/>
          <w:szCs w:val="20"/>
        </w:rPr>
        <w:t>Applications</w:t>
      </w:r>
      <w:r w:rsidRPr="004C6CC7">
        <w:rPr>
          <w:spacing w:val="-10"/>
          <w:sz w:val="20"/>
          <w:szCs w:val="20"/>
        </w:rPr>
        <w:t xml:space="preserve"> </w:t>
      </w:r>
      <w:r w:rsidRPr="004C6CC7">
        <w:rPr>
          <w:spacing w:val="-1"/>
          <w:sz w:val="20"/>
          <w:szCs w:val="20"/>
        </w:rPr>
        <w:t>made</w:t>
      </w:r>
      <w:r w:rsidRPr="004C6CC7">
        <w:rPr>
          <w:spacing w:val="-12"/>
          <w:sz w:val="20"/>
          <w:szCs w:val="20"/>
        </w:rPr>
        <w:t xml:space="preserve"> </w:t>
      </w:r>
      <w:r w:rsidRPr="004C6CC7">
        <w:rPr>
          <w:spacing w:val="-1"/>
          <w:sz w:val="20"/>
          <w:szCs w:val="20"/>
        </w:rPr>
        <w:t>by</w:t>
      </w:r>
      <w:r w:rsidRPr="004C6CC7">
        <w:rPr>
          <w:spacing w:val="-14"/>
          <w:sz w:val="20"/>
          <w:szCs w:val="20"/>
        </w:rPr>
        <w:t xml:space="preserve"> </w:t>
      </w:r>
      <w:r w:rsidRPr="004C6CC7">
        <w:rPr>
          <w:spacing w:val="-1"/>
          <w:sz w:val="20"/>
          <w:szCs w:val="20"/>
        </w:rPr>
        <w:t>Applications</w:t>
      </w:r>
      <w:r w:rsidRPr="004C6CC7">
        <w:rPr>
          <w:spacing w:val="-14"/>
          <w:sz w:val="20"/>
          <w:szCs w:val="20"/>
        </w:rPr>
        <w:t xml:space="preserve"> </w:t>
      </w:r>
      <w:r w:rsidRPr="004C6CC7">
        <w:rPr>
          <w:sz w:val="20"/>
          <w:szCs w:val="20"/>
        </w:rPr>
        <w:t>by</w:t>
      </w:r>
      <w:r w:rsidRPr="004C6CC7">
        <w:rPr>
          <w:spacing w:val="-13"/>
          <w:sz w:val="20"/>
          <w:szCs w:val="20"/>
        </w:rPr>
        <w:t xml:space="preserve"> </w:t>
      </w:r>
      <w:r w:rsidRPr="004C6CC7">
        <w:rPr>
          <w:sz w:val="20"/>
          <w:szCs w:val="20"/>
        </w:rPr>
        <w:t>Associations</w:t>
      </w:r>
      <w:r w:rsidRPr="004C6CC7">
        <w:rPr>
          <w:spacing w:val="-11"/>
          <w:sz w:val="20"/>
          <w:szCs w:val="20"/>
        </w:rPr>
        <w:t xml:space="preserve"> </w:t>
      </w:r>
      <w:r w:rsidRPr="004C6CC7">
        <w:rPr>
          <w:sz w:val="20"/>
          <w:szCs w:val="20"/>
        </w:rPr>
        <w:t>of</w:t>
      </w:r>
      <w:r w:rsidRPr="004C6CC7">
        <w:rPr>
          <w:spacing w:val="-11"/>
          <w:sz w:val="20"/>
          <w:szCs w:val="20"/>
        </w:rPr>
        <w:t xml:space="preserve"> </w:t>
      </w:r>
      <w:r w:rsidRPr="004C6CC7">
        <w:rPr>
          <w:sz w:val="20"/>
          <w:szCs w:val="20"/>
        </w:rPr>
        <w:t>persons</w:t>
      </w:r>
      <w:r w:rsidRPr="004C6CC7">
        <w:rPr>
          <w:spacing w:val="-10"/>
          <w:sz w:val="20"/>
          <w:szCs w:val="20"/>
        </w:rPr>
        <w:t xml:space="preserve"> </w:t>
      </w:r>
      <w:r w:rsidRPr="004C6CC7">
        <w:rPr>
          <w:sz w:val="20"/>
          <w:szCs w:val="20"/>
        </w:rPr>
        <w:t>and/or</w:t>
      </w:r>
      <w:r w:rsidRPr="004C6CC7">
        <w:rPr>
          <w:spacing w:val="-11"/>
          <w:sz w:val="20"/>
          <w:szCs w:val="20"/>
        </w:rPr>
        <w:t xml:space="preserve"> </w:t>
      </w:r>
      <w:r w:rsidRPr="004C6CC7">
        <w:rPr>
          <w:sz w:val="20"/>
          <w:szCs w:val="20"/>
        </w:rPr>
        <w:t>bodies</w:t>
      </w:r>
      <w:r w:rsidRPr="004C6CC7">
        <w:rPr>
          <w:spacing w:val="-16"/>
          <w:sz w:val="20"/>
          <w:szCs w:val="20"/>
        </w:rPr>
        <w:t xml:space="preserve"> </w:t>
      </w:r>
      <w:r w:rsidRPr="004C6CC7">
        <w:rPr>
          <w:sz w:val="20"/>
          <w:szCs w:val="20"/>
        </w:rPr>
        <w:t>established</w:t>
      </w:r>
      <w:r w:rsidRPr="004C6CC7">
        <w:rPr>
          <w:spacing w:val="-14"/>
          <w:sz w:val="20"/>
          <w:szCs w:val="20"/>
        </w:rPr>
        <w:t xml:space="preserve"> </w:t>
      </w:r>
      <w:r w:rsidRPr="004C6CC7">
        <w:rPr>
          <w:sz w:val="20"/>
          <w:szCs w:val="20"/>
        </w:rPr>
        <w:t>pursuant</w:t>
      </w:r>
      <w:r w:rsidRPr="004C6CC7">
        <w:rPr>
          <w:spacing w:val="-52"/>
          <w:sz w:val="20"/>
          <w:szCs w:val="20"/>
        </w:rPr>
        <w:t xml:space="preserve"> </w:t>
      </w:r>
      <w:r w:rsidRPr="004C6CC7">
        <w:rPr>
          <w:sz w:val="20"/>
          <w:szCs w:val="20"/>
        </w:rPr>
        <w:t>to or registered under any central or state statutory enactment, must submit a (</w:t>
      </w:r>
      <w:proofErr w:type="spellStart"/>
      <w:r w:rsidRPr="004C6CC7">
        <w:rPr>
          <w:sz w:val="20"/>
          <w:szCs w:val="20"/>
        </w:rPr>
        <w:t>i</w:t>
      </w:r>
      <w:proofErr w:type="spellEnd"/>
      <w:r w:rsidRPr="004C6CC7">
        <w:rPr>
          <w:sz w:val="20"/>
          <w:szCs w:val="20"/>
        </w:rPr>
        <w:t>) certified copy of the</w:t>
      </w:r>
      <w:r w:rsidRPr="004C6CC7">
        <w:rPr>
          <w:spacing w:val="1"/>
          <w:sz w:val="20"/>
          <w:szCs w:val="20"/>
        </w:rPr>
        <w:t xml:space="preserve"> </w:t>
      </w:r>
      <w:r w:rsidRPr="004C6CC7">
        <w:rPr>
          <w:sz w:val="20"/>
          <w:szCs w:val="20"/>
        </w:rPr>
        <w:t xml:space="preserve">certificate of registration or proof of constitution, as applicable, (ii) power of attorney, if any, in </w:t>
      </w:r>
      <w:proofErr w:type="spellStart"/>
      <w:r w:rsidRPr="004C6CC7">
        <w:rPr>
          <w:sz w:val="20"/>
          <w:szCs w:val="20"/>
        </w:rPr>
        <w:t>favour</w:t>
      </w:r>
      <w:proofErr w:type="spellEnd"/>
      <w:r w:rsidRPr="004C6CC7">
        <w:rPr>
          <w:sz w:val="20"/>
          <w:szCs w:val="20"/>
        </w:rPr>
        <w:t xml:space="preserve"> of</w:t>
      </w:r>
      <w:r w:rsidRPr="004C6CC7">
        <w:rPr>
          <w:spacing w:val="1"/>
          <w:sz w:val="20"/>
          <w:szCs w:val="20"/>
        </w:rPr>
        <w:t xml:space="preserve"> </w:t>
      </w:r>
      <w:r w:rsidRPr="004C6CC7">
        <w:rPr>
          <w:sz w:val="20"/>
          <w:szCs w:val="20"/>
        </w:rPr>
        <w:t>one or more persons thereof, (iii) such other documents evidencing registration thereof under applicable</w:t>
      </w:r>
      <w:r w:rsidRPr="004C6CC7">
        <w:rPr>
          <w:spacing w:val="1"/>
          <w:sz w:val="20"/>
          <w:szCs w:val="20"/>
        </w:rPr>
        <w:t xml:space="preserve"> </w:t>
      </w:r>
      <w:r w:rsidRPr="004C6CC7">
        <w:rPr>
          <w:sz w:val="20"/>
          <w:szCs w:val="20"/>
        </w:rPr>
        <w:t>statutory/regulatory</w:t>
      </w:r>
      <w:r w:rsidRPr="004C6CC7">
        <w:rPr>
          <w:spacing w:val="-5"/>
          <w:sz w:val="20"/>
          <w:szCs w:val="20"/>
        </w:rPr>
        <w:t xml:space="preserve"> </w:t>
      </w:r>
      <w:r w:rsidRPr="004C6CC7">
        <w:rPr>
          <w:sz w:val="20"/>
          <w:szCs w:val="20"/>
        </w:rPr>
        <w:t>requirements.</w:t>
      </w:r>
      <w:r w:rsidRPr="004C6CC7">
        <w:rPr>
          <w:spacing w:val="-4"/>
          <w:sz w:val="20"/>
          <w:szCs w:val="20"/>
        </w:rPr>
        <w:t xml:space="preserve"> </w:t>
      </w:r>
      <w:r w:rsidRPr="004C6CC7">
        <w:rPr>
          <w:sz w:val="20"/>
          <w:szCs w:val="20"/>
        </w:rPr>
        <w:t>Further,</w:t>
      </w:r>
      <w:r w:rsidRPr="004C6CC7">
        <w:rPr>
          <w:spacing w:val="-7"/>
          <w:sz w:val="20"/>
          <w:szCs w:val="20"/>
        </w:rPr>
        <w:t xml:space="preserve"> </w:t>
      </w:r>
      <w:r w:rsidRPr="004C6CC7">
        <w:rPr>
          <w:sz w:val="20"/>
          <w:szCs w:val="20"/>
        </w:rPr>
        <w:t>any</w:t>
      </w:r>
      <w:r w:rsidRPr="004C6CC7">
        <w:rPr>
          <w:spacing w:val="-6"/>
          <w:sz w:val="20"/>
          <w:szCs w:val="20"/>
        </w:rPr>
        <w:t xml:space="preserve"> </w:t>
      </w:r>
      <w:r w:rsidRPr="004C6CC7">
        <w:rPr>
          <w:sz w:val="20"/>
          <w:szCs w:val="20"/>
        </w:rPr>
        <w:t>trusts</w:t>
      </w:r>
      <w:r w:rsidRPr="004C6CC7">
        <w:rPr>
          <w:spacing w:val="-5"/>
          <w:sz w:val="20"/>
          <w:szCs w:val="20"/>
        </w:rPr>
        <w:t xml:space="preserve"> </w:t>
      </w:r>
      <w:r w:rsidRPr="004C6CC7">
        <w:rPr>
          <w:sz w:val="20"/>
          <w:szCs w:val="20"/>
        </w:rPr>
        <w:t>applying</w:t>
      </w:r>
      <w:r w:rsidRPr="004C6CC7">
        <w:rPr>
          <w:spacing w:val="-4"/>
          <w:sz w:val="20"/>
          <w:szCs w:val="20"/>
        </w:rPr>
        <w:t xml:space="preserve"> </w:t>
      </w:r>
      <w:r w:rsidRPr="004C6CC7">
        <w:rPr>
          <w:sz w:val="20"/>
          <w:szCs w:val="20"/>
        </w:rPr>
        <w:t>for</w:t>
      </w:r>
      <w:r w:rsidRPr="004C6CC7">
        <w:rPr>
          <w:spacing w:val="-3"/>
          <w:sz w:val="20"/>
          <w:szCs w:val="20"/>
        </w:rPr>
        <w:t xml:space="preserve"> </w:t>
      </w:r>
      <w:r w:rsidRPr="004C6CC7">
        <w:rPr>
          <w:sz w:val="20"/>
          <w:szCs w:val="20"/>
        </w:rPr>
        <w:t>NCDs</w:t>
      </w:r>
      <w:r w:rsidRPr="004C6CC7">
        <w:rPr>
          <w:spacing w:val="-4"/>
          <w:sz w:val="20"/>
          <w:szCs w:val="20"/>
        </w:rPr>
        <w:t xml:space="preserve"> </w:t>
      </w:r>
      <w:r w:rsidRPr="004C6CC7">
        <w:rPr>
          <w:sz w:val="20"/>
          <w:szCs w:val="20"/>
        </w:rPr>
        <w:t>pursuant</w:t>
      </w:r>
      <w:r w:rsidRPr="004C6CC7">
        <w:rPr>
          <w:spacing w:val="-5"/>
          <w:sz w:val="20"/>
          <w:szCs w:val="20"/>
        </w:rPr>
        <w:t xml:space="preserve"> </w:t>
      </w:r>
      <w:r w:rsidRPr="004C6CC7">
        <w:rPr>
          <w:sz w:val="20"/>
          <w:szCs w:val="20"/>
        </w:rPr>
        <w:t>to</w:t>
      </w:r>
      <w:r w:rsidRPr="004C6CC7">
        <w:rPr>
          <w:spacing w:val="-5"/>
          <w:sz w:val="20"/>
          <w:szCs w:val="20"/>
        </w:rPr>
        <w:t xml:space="preserve"> </w:t>
      </w:r>
      <w:r w:rsidRPr="004C6CC7">
        <w:rPr>
          <w:sz w:val="20"/>
          <w:szCs w:val="20"/>
        </w:rPr>
        <w:t>the</w:t>
      </w:r>
      <w:r w:rsidRPr="004C6CC7">
        <w:rPr>
          <w:spacing w:val="-2"/>
          <w:sz w:val="20"/>
          <w:szCs w:val="20"/>
        </w:rPr>
        <w:t xml:space="preserve"> </w:t>
      </w:r>
      <w:r w:rsidR="002E6321" w:rsidRPr="004C6CC7">
        <w:rPr>
          <w:spacing w:val="-2"/>
          <w:sz w:val="20"/>
          <w:szCs w:val="20"/>
        </w:rPr>
        <w:t>Tranche I</w:t>
      </w:r>
      <w:r w:rsidR="003979CE" w:rsidRPr="004C6CC7">
        <w:rPr>
          <w:spacing w:val="-2"/>
          <w:sz w:val="20"/>
          <w:szCs w:val="20"/>
        </w:rPr>
        <w:t>I</w:t>
      </w:r>
      <w:r w:rsidR="002E6321" w:rsidRPr="004C6CC7">
        <w:rPr>
          <w:spacing w:val="-2"/>
          <w:sz w:val="20"/>
          <w:szCs w:val="20"/>
        </w:rPr>
        <w:t xml:space="preserve"> </w:t>
      </w:r>
      <w:r w:rsidRPr="004C6CC7">
        <w:rPr>
          <w:sz w:val="20"/>
          <w:szCs w:val="20"/>
        </w:rPr>
        <w:t>Issue</w:t>
      </w:r>
      <w:r w:rsidRPr="004C6CC7">
        <w:rPr>
          <w:spacing w:val="-5"/>
          <w:sz w:val="20"/>
          <w:szCs w:val="20"/>
        </w:rPr>
        <w:t xml:space="preserve"> </w:t>
      </w:r>
      <w:r w:rsidRPr="004C6CC7">
        <w:rPr>
          <w:sz w:val="20"/>
          <w:szCs w:val="20"/>
        </w:rPr>
        <w:t>must</w:t>
      </w:r>
      <w:r w:rsidRPr="004C6CC7">
        <w:rPr>
          <w:spacing w:val="-1"/>
          <w:sz w:val="20"/>
          <w:szCs w:val="20"/>
        </w:rPr>
        <w:t xml:space="preserve"> </w:t>
      </w:r>
      <w:r w:rsidRPr="004C6CC7">
        <w:rPr>
          <w:sz w:val="20"/>
          <w:szCs w:val="20"/>
        </w:rPr>
        <w:t>ensure</w:t>
      </w:r>
      <w:r w:rsidRPr="004C6CC7">
        <w:rPr>
          <w:spacing w:val="-53"/>
          <w:sz w:val="20"/>
          <w:szCs w:val="20"/>
        </w:rPr>
        <w:t xml:space="preserve"> </w:t>
      </w:r>
      <w:r w:rsidRPr="004C6CC7">
        <w:rPr>
          <w:sz w:val="20"/>
          <w:szCs w:val="20"/>
        </w:rPr>
        <w:t>that (a) they are authorized under applicable statutory/regulatory requirements and their constitution</w:t>
      </w:r>
      <w:r w:rsidRPr="004C6CC7">
        <w:rPr>
          <w:spacing w:val="1"/>
          <w:sz w:val="20"/>
          <w:szCs w:val="20"/>
        </w:rPr>
        <w:t xml:space="preserve"> </w:t>
      </w:r>
      <w:r w:rsidRPr="004C6CC7">
        <w:rPr>
          <w:sz w:val="20"/>
          <w:szCs w:val="20"/>
        </w:rPr>
        <w:t>instrument to hold and invest in debentures, (b) they have obtained all necessary approvals, consents or</w:t>
      </w:r>
      <w:r w:rsidRPr="004C6CC7">
        <w:rPr>
          <w:spacing w:val="1"/>
          <w:sz w:val="20"/>
          <w:szCs w:val="20"/>
        </w:rPr>
        <w:t xml:space="preserve"> </w:t>
      </w:r>
      <w:r w:rsidRPr="004C6CC7">
        <w:rPr>
          <w:sz w:val="20"/>
          <w:szCs w:val="20"/>
        </w:rPr>
        <w:t xml:space="preserve">other </w:t>
      </w:r>
      <w:proofErr w:type="spellStart"/>
      <w:r w:rsidRPr="004C6CC7">
        <w:rPr>
          <w:sz w:val="20"/>
          <w:szCs w:val="20"/>
        </w:rPr>
        <w:t>authorisations</w:t>
      </w:r>
      <w:proofErr w:type="spellEnd"/>
      <w:r w:rsidRPr="004C6CC7">
        <w:rPr>
          <w:sz w:val="20"/>
          <w:szCs w:val="20"/>
        </w:rPr>
        <w:t>, which may be required under applicable statutory and/or regulatory requirements to</w:t>
      </w:r>
      <w:r w:rsidRPr="004C6CC7">
        <w:rPr>
          <w:spacing w:val="1"/>
          <w:sz w:val="20"/>
          <w:szCs w:val="20"/>
        </w:rPr>
        <w:t xml:space="preserve"> </w:t>
      </w:r>
      <w:r w:rsidRPr="004C6CC7">
        <w:rPr>
          <w:sz w:val="20"/>
          <w:szCs w:val="20"/>
        </w:rPr>
        <w:t>invest in debentures, and (c) Applications made by them do not exceed the investment limits or maximum</w:t>
      </w:r>
      <w:r w:rsidRPr="004C6CC7">
        <w:rPr>
          <w:spacing w:val="-52"/>
          <w:sz w:val="20"/>
          <w:szCs w:val="20"/>
        </w:rPr>
        <w:t xml:space="preserve"> </w:t>
      </w:r>
      <w:r w:rsidRPr="004C6CC7">
        <w:rPr>
          <w:sz w:val="20"/>
          <w:szCs w:val="20"/>
        </w:rPr>
        <w:t>number</w:t>
      </w:r>
      <w:r w:rsidRPr="004C6CC7">
        <w:rPr>
          <w:spacing w:val="-4"/>
          <w:sz w:val="20"/>
          <w:szCs w:val="20"/>
        </w:rPr>
        <w:t xml:space="preserve"> </w:t>
      </w:r>
      <w:r w:rsidRPr="004C6CC7">
        <w:rPr>
          <w:sz w:val="20"/>
          <w:szCs w:val="20"/>
        </w:rPr>
        <w:t>of</w:t>
      </w:r>
      <w:r w:rsidRPr="004C6CC7">
        <w:rPr>
          <w:spacing w:val="-4"/>
          <w:sz w:val="20"/>
          <w:szCs w:val="20"/>
        </w:rPr>
        <w:t xml:space="preserve"> </w:t>
      </w:r>
      <w:r w:rsidRPr="004C6CC7">
        <w:rPr>
          <w:sz w:val="20"/>
          <w:szCs w:val="20"/>
        </w:rPr>
        <w:t>NCDs</w:t>
      </w:r>
      <w:r w:rsidRPr="004C6CC7">
        <w:rPr>
          <w:spacing w:val="-4"/>
          <w:sz w:val="20"/>
          <w:szCs w:val="20"/>
        </w:rPr>
        <w:t xml:space="preserve"> </w:t>
      </w:r>
      <w:r w:rsidRPr="004C6CC7">
        <w:rPr>
          <w:sz w:val="20"/>
          <w:szCs w:val="20"/>
        </w:rPr>
        <w:t>that</w:t>
      </w:r>
      <w:r w:rsidRPr="004C6CC7">
        <w:rPr>
          <w:spacing w:val="-1"/>
          <w:sz w:val="20"/>
          <w:szCs w:val="20"/>
        </w:rPr>
        <w:t xml:space="preserve"> </w:t>
      </w:r>
      <w:r w:rsidRPr="004C6CC7">
        <w:rPr>
          <w:sz w:val="20"/>
          <w:szCs w:val="20"/>
        </w:rPr>
        <w:t>can</w:t>
      </w:r>
      <w:r w:rsidRPr="004C6CC7">
        <w:rPr>
          <w:spacing w:val="-6"/>
          <w:sz w:val="20"/>
          <w:szCs w:val="20"/>
        </w:rPr>
        <w:t xml:space="preserve"> </w:t>
      </w:r>
      <w:r w:rsidRPr="004C6CC7">
        <w:rPr>
          <w:sz w:val="20"/>
          <w:szCs w:val="20"/>
        </w:rPr>
        <w:t>be held</w:t>
      </w:r>
      <w:r w:rsidRPr="004C6CC7">
        <w:rPr>
          <w:spacing w:val="-3"/>
          <w:sz w:val="20"/>
          <w:szCs w:val="20"/>
        </w:rPr>
        <w:t xml:space="preserve"> </w:t>
      </w:r>
      <w:r w:rsidRPr="004C6CC7">
        <w:rPr>
          <w:sz w:val="20"/>
          <w:szCs w:val="20"/>
        </w:rPr>
        <w:t>by</w:t>
      </w:r>
      <w:r w:rsidRPr="004C6CC7">
        <w:rPr>
          <w:spacing w:val="-4"/>
          <w:sz w:val="20"/>
          <w:szCs w:val="20"/>
        </w:rPr>
        <w:t xml:space="preserve"> </w:t>
      </w:r>
      <w:r w:rsidRPr="004C6CC7">
        <w:rPr>
          <w:sz w:val="20"/>
          <w:szCs w:val="20"/>
        </w:rPr>
        <w:t>them</w:t>
      </w:r>
      <w:r w:rsidRPr="004C6CC7">
        <w:rPr>
          <w:spacing w:val="-3"/>
          <w:sz w:val="20"/>
          <w:szCs w:val="20"/>
        </w:rPr>
        <w:t xml:space="preserve"> </w:t>
      </w:r>
      <w:r w:rsidRPr="004C6CC7">
        <w:rPr>
          <w:sz w:val="20"/>
          <w:szCs w:val="20"/>
        </w:rPr>
        <w:t>under</w:t>
      </w:r>
      <w:r w:rsidRPr="004C6CC7">
        <w:rPr>
          <w:spacing w:val="-2"/>
          <w:sz w:val="20"/>
          <w:szCs w:val="20"/>
        </w:rPr>
        <w:t xml:space="preserve"> </w:t>
      </w:r>
      <w:r w:rsidRPr="004C6CC7">
        <w:rPr>
          <w:sz w:val="20"/>
          <w:szCs w:val="20"/>
        </w:rPr>
        <w:t>applicable</w:t>
      </w:r>
      <w:r w:rsidRPr="004C6CC7">
        <w:rPr>
          <w:spacing w:val="-4"/>
          <w:sz w:val="20"/>
          <w:szCs w:val="20"/>
        </w:rPr>
        <w:t xml:space="preserve"> </w:t>
      </w:r>
      <w:r w:rsidRPr="004C6CC7">
        <w:rPr>
          <w:sz w:val="20"/>
          <w:szCs w:val="20"/>
        </w:rPr>
        <w:t>statutory</w:t>
      </w:r>
      <w:r w:rsidRPr="004C6CC7">
        <w:rPr>
          <w:spacing w:val="-4"/>
          <w:sz w:val="20"/>
          <w:szCs w:val="20"/>
        </w:rPr>
        <w:t xml:space="preserve"> </w:t>
      </w:r>
      <w:r w:rsidRPr="004C6CC7">
        <w:rPr>
          <w:sz w:val="20"/>
          <w:szCs w:val="20"/>
        </w:rPr>
        <w:t>and</w:t>
      </w:r>
      <w:r w:rsidRPr="004C6CC7">
        <w:rPr>
          <w:spacing w:val="-4"/>
          <w:sz w:val="20"/>
          <w:szCs w:val="20"/>
        </w:rPr>
        <w:t xml:space="preserve"> </w:t>
      </w:r>
      <w:r w:rsidRPr="004C6CC7">
        <w:rPr>
          <w:sz w:val="20"/>
          <w:szCs w:val="20"/>
        </w:rPr>
        <w:t>or</w:t>
      </w:r>
      <w:r w:rsidRPr="004C6CC7">
        <w:rPr>
          <w:spacing w:val="-3"/>
          <w:sz w:val="20"/>
          <w:szCs w:val="20"/>
        </w:rPr>
        <w:t xml:space="preserve"> </w:t>
      </w:r>
      <w:r w:rsidRPr="004C6CC7">
        <w:rPr>
          <w:sz w:val="20"/>
          <w:szCs w:val="20"/>
        </w:rPr>
        <w:t>regulatory</w:t>
      </w:r>
      <w:r w:rsidRPr="004C6CC7">
        <w:rPr>
          <w:spacing w:val="-4"/>
          <w:sz w:val="20"/>
          <w:szCs w:val="20"/>
        </w:rPr>
        <w:t xml:space="preserve"> </w:t>
      </w:r>
      <w:r w:rsidRPr="004C6CC7">
        <w:rPr>
          <w:sz w:val="20"/>
          <w:szCs w:val="20"/>
        </w:rPr>
        <w:t>provisions.</w:t>
      </w:r>
      <w:r w:rsidRPr="004C6CC7">
        <w:rPr>
          <w:spacing w:val="6"/>
          <w:sz w:val="20"/>
          <w:szCs w:val="20"/>
        </w:rPr>
        <w:t xml:space="preserve"> </w:t>
      </w:r>
      <w:r w:rsidRPr="004C6CC7">
        <w:rPr>
          <w:b/>
          <w:sz w:val="20"/>
          <w:szCs w:val="20"/>
        </w:rPr>
        <w:t>Failing</w:t>
      </w:r>
      <w:r w:rsidRPr="004C6CC7">
        <w:rPr>
          <w:b/>
          <w:spacing w:val="-53"/>
          <w:sz w:val="20"/>
          <w:szCs w:val="20"/>
        </w:rPr>
        <w:t xml:space="preserve"> </w:t>
      </w:r>
      <w:r w:rsidRPr="004C6CC7">
        <w:rPr>
          <w:b/>
          <w:spacing w:val="-1"/>
          <w:sz w:val="20"/>
          <w:szCs w:val="20"/>
        </w:rPr>
        <w:t>this,</w:t>
      </w:r>
      <w:r w:rsidRPr="004C6CC7">
        <w:rPr>
          <w:b/>
          <w:spacing w:val="-14"/>
          <w:sz w:val="20"/>
          <w:szCs w:val="20"/>
        </w:rPr>
        <w:t xml:space="preserve"> </w:t>
      </w:r>
      <w:r w:rsidRPr="004C6CC7">
        <w:rPr>
          <w:b/>
          <w:spacing w:val="-1"/>
          <w:sz w:val="20"/>
          <w:szCs w:val="20"/>
        </w:rPr>
        <w:t>our</w:t>
      </w:r>
      <w:r w:rsidRPr="004C6CC7">
        <w:rPr>
          <w:b/>
          <w:spacing w:val="-10"/>
          <w:sz w:val="20"/>
          <w:szCs w:val="20"/>
        </w:rPr>
        <w:t xml:space="preserve"> </w:t>
      </w:r>
      <w:r w:rsidRPr="004C6CC7">
        <w:rPr>
          <w:b/>
          <w:spacing w:val="-1"/>
          <w:sz w:val="20"/>
          <w:szCs w:val="20"/>
        </w:rPr>
        <w:t>Company</w:t>
      </w:r>
      <w:r w:rsidRPr="004C6CC7">
        <w:rPr>
          <w:b/>
          <w:spacing w:val="-9"/>
          <w:sz w:val="20"/>
          <w:szCs w:val="20"/>
        </w:rPr>
        <w:t xml:space="preserve"> </w:t>
      </w:r>
      <w:r w:rsidRPr="004C6CC7">
        <w:rPr>
          <w:b/>
          <w:spacing w:val="-1"/>
          <w:sz w:val="20"/>
          <w:szCs w:val="20"/>
        </w:rPr>
        <w:t>reserves</w:t>
      </w:r>
      <w:r w:rsidRPr="004C6CC7">
        <w:rPr>
          <w:b/>
          <w:spacing w:val="-9"/>
          <w:sz w:val="20"/>
          <w:szCs w:val="20"/>
        </w:rPr>
        <w:t xml:space="preserve"> </w:t>
      </w:r>
      <w:r w:rsidRPr="004C6CC7">
        <w:rPr>
          <w:b/>
          <w:spacing w:val="-1"/>
          <w:sz w:val="20"/>
          <w:szCs w:val="20"/>
        </w:rPr>
        <w:t>the</w:t>
      </w:r>
      <w:r w:rsidRPr="004C6CC7">
        <w:rPr>
          <w:b/>
          <w:spacing w:val="-12"/>
          <w:sz w:val="20"/>
          <w:szCs w:val="20"/>
        </w:rPr>
        <w:t xml:space="preserve"> </w:t>
      </w:r>
      <w:r w:rsidRPr="004C6CC7">
        <w:rPr>
          <w:b/>
          <w:sz w:val="20"/>
          <w:szCs w:val="20"/>
        </w:rPr>
        <w:t>right</w:t>
      </w:r>
      <w:r w:rsidRPr="004C6CC7">
        <w:rPr>
          <w:b/>
          <w:spacing w:val="-12"/>
          <w:sz w:val="20"/>
          <w:szCs w:val="20"/>
        </w:rPr>
        <w:t xml:space="preserve"> </w:t>
      </w:r>
      <w:r w:rsidRPr="004C6CC7">
        <w:rPr>
          <w:b/>
          <w:sz w:val="20"/>
          <w:szCs w:val="20"/>
        </w:rPr>
        <w:t>to</w:t>
      </w:r>
      <w:r w:rsidRPr="004C6CC7">
        <w:rPr>
          <w:b/>
          <w:spacing w:val="-8"/>
          <w:sz w:val="20"/>
          <w:szCs w:val="20"/>
        </w:rPr>
        <w:t xml:space="preserve"> </w:t>
      </w:r>
      <w:r w:rsidRPr="004C6CC7">
        <w:rPr>
          <w:b/>
          <w:sz w:val="20"/>
          <w:szCs w:val="20"/>
        </w:rPr>
        <w:t>accept</w:t>
      </w:r>
      <w:r w:rsidRPr="004C6CC7">
        <w:rPr>
          <w:b/>
          <w:spacing w:val="-12"/>
          <w:sz w:val="20"/>
          <w:szCs w:val="20"/>
        </w:rPr>
        <w:t xml:space="preserve"> </w:t>
      </w:r>
      <w:r w:rsidRPr="004C6CC7">
        <w:rPr>
          <w:b/>
          <w:sz w:val="20"/>
          <w:szCs w:val="20"/>
        </w:rPr>
        <w:t>or</w:t>
      </w:r>
      <w:r w:rsidRPr="004C6CC7">
        <w:rPr>
          <w:b/>
          <w:spacing w:val="-8"/>
          <w:sz w:val="20"/>
          <w:szCs w:val="20"/>
        </w:rPr>
        <w:t xml:space="preserve"> </w:t>
      </w:r>
      <w:r w:rsidRPr="004C6CC7">
        <w:rPr>
          <w:b/>
          <w:sz w:val="20"/>
          <w:szCs w:val="20"/>
        </w:rPr>
        <w:t>reject</w:t>
      </w:r>
      <w:r w:rsidRPr="004C6CC7">
        <w:rPr>
          <w:b/>
          <w:spacing w:val="-8"/>
          <w:sz w:val="20"/>
          <w:szCs w:val="20"/>
        </w:rPr>
        <w:t xml:space="preserve"> </w:t>
      </w:r>
      <w:r w:rsidRPr="004C6CC7">
        <w:rPr>
          <w:b/>
          <w:sz w:val="20"/>
          <w:szCs w:val="20"/>
        </w:rPr>
        <w:t>any</w:t>
      </w:r>
      <w:r w:rsidRPr="004C6CC7">
        <w:rPr>
          <w:b/>
          <w:spacing w:val="-9"/>
          <w:sz w:val="20"/>
          <w:szCs w:val="20"/>
        </w:rPr>
        <w:t xml:space="preserve"> </w:t>
      </w:r>
      <w:r w:rsidRPr="004C6CC7">
        <w:rPr>
          <w:b/>
          <w:sz w:val="20"/>
          <w:szCs w:val="20"/>
        </w:rPr>
        <w:t>Applications</w:t>
      </w:r>
      <w:r w:rsidRPr="004C6CC7">
        <w:rPr>
          <w:b/>
          <w:spacing w:val="-9"/>
          <w:sz w:val="20"/>
          <w:szCs w:val="20"/>
        </w:rPr>
        <w:t xml:space="preserve"> </w:t>
      </w:r>
      <w:r w:rsidRPr="004C6CC7">
        <w:rPr>
          <w:b/>
          <w:sz w:val="20"/>
          <w:szCs w:val="20"/>
        </w:rPr>
        <w:t>in</w:t>
      </w:r>
      <w:r w:rsidRPr="004C6CC7">
        <w:rPr>
          <w:b/>
          <w:spacing w:val="-9"/>
          <w:sz w:val="20"/>
          <w:szCs w:val="20"/>
        </w:rPr>
        <w:t xml:space="preserve"> </w:t>
      </w:r>
      <w:r w:rsidRPr="004C6CC7">
        <w:rPr>
          <w:b/>
          <w:sz w:val="20"/>
          <w:szCs w:val="20"/>
        </w:rPr>
        <w:t>whole</w:t>
      </w:r>
      <w:r w:rsidRPr="004C6CC7">
        <w:rPr>
          <w:b/>
          <w:spacing w:val="-7"/>
          <w:sz w:val="20"/>
          <w:szCs w:val="20"/>
        </w:rPr>
        <w:t xml:space="preserve"> </w:t>
      </w:r>
      <w:r w:rsidRPr="004C6CC7">
        <w:rPr>
          <w:b/>
          <w:sz w:val="20"/>
          <w:szCs w:val="20"/>
        </w:rPr>
        <w:t>or</w:t>
      </w:r>
      <w:r w:rsidRPr="004C6CC7">
        <w:rPr>
          <w:b/>
          <w:spacing w:val="-11"/>
          <w:sz w:val="20"/>
          <w:szCs w:val="20"/>
        </w:rPr>
        <w:t xml:space="preserve"> </w:t>
      </w:r>
      <w:r w:rsidRPr="004C6CC7">
        <w:rPr>
          <w:b/>
          <w:sz w:val="20"/>
          <w:szCs w:val="20"/>
        </w:rPr>
        <w:t>in</w:t>
      </w:r>
      <w:r w:rsidRPr="004C6CC7">
        <w:rPr>
          <w:b/>
          <w:spacing w:val="-11"/>
          <w:sz w:val="20"/>
          <w:szCs w:val="20"/>
        </w:rPr>
        <w:t xml:space="preserve"> </w:t>
      </w:r>
      <w:r w:rsidRPr="004C6CC7">
        <w:rPr>
          <w:b/>
          <w:sz w:val="20"/>
          <w:szCs w:val="20"/>
        </w:rPr>
        <w:t>part,</w:t>
      </w:r>
      <w:r w:rsidRPr="004C6CC7">
        <w:rPr>
          <w:b/>
          <w:spacing w:val="-14"/>
          <w:sz w:val="20"/>
          <w:szCs w:val="20"/>
        </w:rPr>
        <w:t xml:space="preserve"> </w:t>
      </w:r>
      <w:r w:rsidRPr="004C6CC7">
        <w:rPr>
          <w:b/>
          <w:sz w:val="20"/>
          <w:szCs w:val="20"/>
        </w:rPr>
        <w:t>in</w:t>
      </w:r>
      <w:r w:rsidRPr="004C6CC7">
        <w:rPr>
          <w:b/>
          <w:spacing w:val="-11"/>
          <w:sz w:val="20"/>
          <w:szCs w:val="20"/>
        </w:rPr>
        <w:t xml:space="preserve"> </w:t>
      </w:r>
      <w:r w:rsidRPr="004C6CC7">
        <w:rPr>
          <w:b/>
          <w:sz w:val="20"/>
          <w:szCs w:val="20"/>
        </w:rPr>
        <w:t>either</w:t>
      </w:r>
      <w:r w:rsidRPr="004C6CC7">
        <w:rPr>
          <w:b/>
          <w:spacing w:val="-52"/>
          <w:sz w:val="20"/>
          <w:szCs w:val="20"/>
        </w:rPr>
        <w:t xml:space="preserve"> </w:t>
      </w:r>
      <w:r w:rsidRPr="004C6CC7">
        <w:rPr>
          <w:b/>
          <w:sz w:val="20"/>
          <w:szCs w:val="20"/>
        </w:rPr>
        <w:t>case,</w:t>
      </w:r>
      <w:r w:rsidRPr="004C6CC7">
        <w:rPr>
          <w:b/>
          <w:spacing w:val="-6"/>
          <w:sz w:val="20"/>
          <w:szCs w:val="20"/>
        </w:rPr>
        <w:t xml:space="preserve"> </w:t>
      </w:r>
      <w:r w:rsidRPr="004C6CC7">
        <w:rPr>
          <w:b/>
          <w:sz w:val="20"/>
          <w:szCs w:val="20"/>
        </w:rPr>
        <w:t>without assigning any reason</w:t>
      </w:r>
      <w:r w:rsidRPr="004C6CC7">
        <w:rPr>
          <w:b/>
          <w:spacing w:val="-2"/>
          <w:sz w:val="20"/>
          <w:szCs w:val="20"/>
        </w:rPr>
        <w:t xml:space="preserve"> </w:t>
      </w:r>
      <w:r w:rsidRPr="004C6CC7">
        <w:rPr>
          <w:b/>
          <w:sz w:val="20"/>
          <w:szCs w:val="20"/>
        </w:rPr>
        <w:t>therefor.</w:t>
      </w:r>
    </w:p>
    <w:p w14:paraId="6F8A2B91" w14:textId="77777777" w:rsidR="00D33273" w:rsidRPr="004C6CC7" w:rsidRDefault="00D33273" w:rsidP="000C139C">
      <w:pPr>
        <w:pStyle w:val="BodyText"/>
        <w:spacing w:before="1"/>
        <w:jc w:val="both"/>
        <w:rPr>
          <w:b/>
          <w:sz w:val="20"/>
          <w:szCs w:val="20"/>
        </w:rPr>
      </w:pPr>
    </w:p>
    <w:p w14:paraId="22B64DE5" w14:textId="77777777" w:rsidR="00D33273" w:rsidRPr="004C6CC7" w:rsidRDefault="006712A8" w:rsidP="000C139C">
      <w:pPr>
        <w:pStyle w:val="Heading1"/>
        <w:spacing w:before="1"/>
        <w:rPr>
          <w:sz w:val="20"/>
          <w:szCs w:val="20"/>
          <w:u w:val="single"/>
        </w:rPr>
      </w:pPr>
      <w:r w:rsidRPr="004C6CC7">
        <w:rPr>
          <w:sz w:val="20"/>
          <w:szCs w:val="20"/>
          <w:u w:val="single"/>
        </w:rPr>
        <w:t>Applications</w:t>
      </w:r>
      <w:r w:rsidRPr="004C6CC7">
        <w:rPr>
          <w:spacing w:val="-1"/>
          <w:sz w:val="20"/>
          <w:szCs w:val="20"/>
          <w:u w:val="single"/>
        </w:rPr>
        <w:t xml:space="preserve"> </w:t>
      </w:r>
      <w:r w:rsidRPr="004C6CC7">
        <w:rPr>
          <w:sz w:val="20"/>
          <w:szCs w:val="20"/>
          <w:u w:val="single"/>
        </w:rPr>
        <w:t>by</w:t>
      </w:r>
      <w:r w:rsidRPr="004C6CC7">
        <w:rPr>
          <w:spacing w:val="-3"/>
          <w:sz w:val="20"/>
          <w:szCs w:val="20"/>
          <w:u w:val="single"/>
        </w:rPr>
        <w:t xml:space="preserve"> </w:t>
      </w:r>
      <w:r w:rsidRPr="004C6CC7">
        <w:rPr>
          <w:sz w:val="20"/>
          <w:szCs w:val="20"/>
          <w:u w:val="single"/>
        </w:rPr>
        <w:t>Trusts</w:t>
      </w:r>
    </w:p>
    <w:p w14:paraId="46D6FEB7" w14:textId="77777777" w:rsidR="00D33273" w:rsidRPr="004C6CC7" w:rsidRDefault="00D33273" w:rsidP="000C139C">
      <w:pPr>
        <w:pStyle w:val="BodyText"/>
        <w:spacing w:before="9"/>
        <w:jc w:val="both"/>
        <w:rPr>
          <w:b/>
          <w:sz w:val="20"/>
          <w:szCs w:val="20"/>
        </w:rPr>
      </w:pPr>
    </w:p>
    <w:p w14:paraId="40F698FC" w14:textId="77777777" w:rsidR="00D33273" w:rsidRPr="004C6CC7" w:rsidRDefault="006712A8" w:rsidP="000C139C">
      <w:pPr>
        <w:pStyle w:val="BodyText"/>
        <w:ind w:left="200" w:right="363"/>
        <w:jc w:val="both"/>
        <w:rPr>
          <w:sz w:val="20"/>
          <w:szCs w:val="20"/>
        </w:rPr>
      </w:pPr>
      <w:r w:rsidRPr="004C6CC7">
        <w:rPr>
          <w:sz w:val="20"/>
          <w:szCs w:val="20"/>
        </w:rPr>
        <w:t>In</w:t>
      </w:r>
      <w:r w:rsidRPr="004C6CC7">
        <w:rPr>
          <w:spacing w:val="-6"/>
          <w:sz w:val="20"/>
          <w:szCs w:val="20"/>
        </w:rPr>
        <w:t xml:space="preserve"> </w:t>
      </w:r>
      <w:r w:rsidRPr="004C6CC7">
        <w:rPr>
          <w:sz w:val="20"/>
          <w:szCs w:val="20"/>
        </w:rPr>
        <w:t>case</w:t>
      </w:r>
      <w:r w:rsidRPr="004C6CC7">
        <w:rPr>
          <w:spacing w:val="-5"/>
          <w:sz w:val="20"/>
          <w:szCs w:val="20"/>
        </w:rPr>
        <w:t xml:space="preserve"> </w:t>
      </w:r>
      <w:r w:rsidRPr="004C6CC7">
        <w:rPr>
          <w:sz w:val="20"/>
          <w:szCs w:val="20"/>
        </w:rPr>
        <w:t>of</w:t>
      </w:r>
      <w:r w:rsidRPr="004C6CC7">
        <w:rPr>
          <w:spacing w:val="-4"/>
          <w:sz w:val="20"/>
          <w:szCs w:val="20"/>
        </w:rPr>
        <w:t xml:space="preserve"> </w:t>
      </w:r>
      <w:r w:rsidRPr="004C6CC7">
        <w:rPr>
          <w:sz w:val="20"/>
          <w:szCs w:val="20"/>
        </w:rPr>
        <w:t>Applications</w:t>
      </w:r>
      <w:r w:rsidRPr="004C6CC7">
        <w:rPr>
          <w:spacing w:val="-4"/>
          <w:sz w:val="20"/>
          <w:szCs w:val="20"/>
        </w:rPr>
        <w:t xml:space="preserve"> </w:t>
      </w:r>
      <w:r w:rsidRPr="004C6CC7">
        <w:rPr>
          <w:sz w:val="20"/>
          <w:szCs w:val="20"/>
        </w:rPr>
        <w:t>made</w:t>
      </w:r>
      <w:r w:rsidRPr="004C6CC7">
        <w:rPr>
          <w:spacing w:val="-2"/>
          <w:sz w:val="20"/>
          <w:szCs w:val="20"/>
        </w:rPr>
        <w:t xml:space="preserve"> </w:t>
      </w:r>
      <w:r w:rsidRPr="004C6CC7">
        <w:rPr>
          <w:sz w:val="20"/>
          <w:szCs w:val="20"/>
        </w:rPr>
        <w:t>by</w:t>
      </w:r>
      <w:r w:rsidRPr="004C6CC7">
        <w:rPr>
          <w:spacing w:val="-4"/>
          <w:sz w:val="20"/>
          <w:szCs w:val="20"/>
        </w:rPr>
        <w:t xml:space="preserve"> </w:t>
      </w:r>
      <w:r w:rsidRPr="004C6CC7">
        <w:rPr>
          <w:sz w:val="20"/>
          <w:szCs w:val="20"/>
        </w:rPr>
        <w:t>trusts,</w:t>
      </w:r>
      <w:r w:rsidRPr="004C6CC7">
        <w:rPr>
          <w:spacing w:val="-4"/>
          <w:sz w:val="20"/>
          <w:szCs w:val="20"/>
        </w:rPr>
        <w:t xml:space="preserve"> </w:t>
      </w:r>
      <w:r w:rsidRPr="004C6CC7">
        <w:rPr>
          <w:sz w:val="20"/>
          <w:szCs w:val="20"/>
        </w:rPr>
        <w:t>settled</w:t>
      </w:r>
      <w:r w:rsidRPr="004C6CC7">
        <w:rPr>
          <w:spacing w:val="-4"/>
          <w:sz w:val="20"/>
          <w:szCs w:val="20"/>
        </w:rPr>
        <w:t xml:space="preserve"> </w:t>
      </w:r>
      <w:r w:rsidRPr="004C6CC7">
        <w:rPr>
          <w:sz w:val="20"/>
          <w:szCs w:val="20"/>
        </w:rPr>
        <w:t>under</w:t>
      </w:r>
      <w:r w:rsidRPr="004C6CC7">
        <w:rPr>
          <w:spacing w:val="-2"/>
          <w:sz w:val="20"/>
          <w:szCs w:val="20"/>
        </w:rPr>
        <w:t xml:space="preserve"> </w:t>
      </w:r>
      <w:r w:rsidRPr="004C6CC7">
        <w:rPr>
          <w:sz w:val="20"/>
          <w:szCs w:val="20"/>
        </w:rPr>
        <w:t>the</w:t>
      </w:r>
      <w:r w:rsidRPr="004C6CC7">
        <w:rPr>
          <w:spacing w:val="-2"/>
          <w:sz w:val="20"/>
          <w:szCs w:val="20"/>
        </w:rPr>
        <w:t xml:space="preserve"> </w:t>
      </w:r>
      <w:r w:rsidRPr="004C6CC7">
        <w:rPr>
          <w:sz w:val="20"/>
          <w:szCs w:val="20"/>
        </w:rPr>
        <w:t>Indian</w:t>
      </w:r>
      <w:r w:rsidRPr="004C6CC7">
        <w:rPr>
          <w:spacing w:val="-4"/>
          <w:sz w:val="20"/>
          <w:szCs w:val="20"/>
        </w:rPr>
        <w:t xml:space="preserve"> </w:t>
      </w:r>
      <w:r w:rsidRPr="004C6CC7">
        <w:rPr>
          <w:sz w:val="20"/>
          <w:szCs w:val="20"/>
        </w:rPr>
        <w:t>Trusts</w:t>
      </w:r>
      <w:r w:rsidRPr="004C6CC7">
        <w:rPr>
          <w:spacing w:val="-1"/>
          <w:sz w:val="20"/>
          <w:szCs w:val="20"/>
        </w:rPr>
        <w:t xml:space="preserve"> </w:t>
      </w:r>
      <w:r w:rsidRPr="004C6CC7">
        <w:rPr>
          <w:sz w:val="20"/>
          <w:szCs w:val="20"/>
        </w:rPr>
        <w:t>Act,</w:t>
      </w:r>
      <w:r w:rsidRPr="004C6CC7">
        <w:rPr>
          <w:spacing w:val="-4"/>
          <w:sz w:val="20"/>
          <w:szCs w:val="20"/>
        </w:rPr>
        <w:t xml:space="preserve"> </w:t>
      </w:r>
      <w:r w:rsidRPr="004C6CC7">
        <w:rPr>
          <w:sz w:val="20"/>
          <w:szCs w:val="20"/>
        </w:rPr>
        <w:t>1882,</w:t>
      </w:r>
      <w:r w:rsidRPr="004C6CC7">
        <w:rPr>
          <w:spacing w:val="-6"/>
          <w:sz w:val="20"/>
          <w:szCs w:val="20"/>
        </w:rPr>
        <w:t xml:space="preserve"> </w:t>
      </w:r>
      <w:r w:rsidRPr="004C6CC7">
        <w:rPr>
          <w:sz w:val="20"/>
          <w:szCs w:val="20"/>
        </w:rPr>
        <w:t>as</w:t>
      </w:r>
      <w:r w:rsidRPr="004C6CC7">
        <w:rPr>
          <w:spacing w:val="-4"/>
          <w:sz w:val="20"/>
          <w:szCs w:val="20"/>
        </w:rPr>
        <w:t xml:space="preserve"> </w:t>
      </w:r>
      <w:r w:rsidRPr="004C6CC7">
        <w:rPr>
          <w:sz w:val="20"/>
          <w:szCs w:val="20"/>
        </w:rPr>
        <w:t>amended,</w:t>
      </w:r>
      <w:r w:rsidRPr="004C6CC7">
        <w:rPr>
          <w:spacing w:val="-4"/>
          <w:sz w:val="20"/>
          <w:szCs w:val="20"/>
        </w:rPr>
        <w:t xml:space="preserve"> </w:t>
      </w:r>
      <w:r w:rsidRPr="004C6CC7">
        <w:rPr>
          <w:sz w:val="20"/>
          <w:szCs w:val="20"/>
        </w:rPr>
        <w:t>or</w:t>
      </w:r>
      <w:r w:rsidRPr="004C6CC7">
        <w:rPr>
          <w:spacing w:val="-6"/>
          <w:sz w:val="20"/>
          <w:szCs w:val="20"/>
        </w:rPr>
        <w:t xml:space="preserve"> </w:t>
      </w:r>
      <w:r w:rsidRPr="004C6CC7">
        <w:rPr>
          <w:sz w:val="20"/>
          <w:szCs w:val="20"/>
        </w:rPr>
        <w:t>any</w:t>
      </w:r>
      <w:r w:rsidRPr="004C6CC7">
        <w:rPr>
          <w:spacing w:val="-4"/>
          <w:sz w:val="20"/>
          <w:szCs w:val="20"/>
        </w:rPr>
        <w:t xml:space="preserve"> </w:t>
      </w:r>
      <w:r w:rsidRPr="004C6CC7">
        <w:rPr>
          <w:sz w:val="20"/>
          <w:szCs w:val="20"/>
        </w:rPr>
        <w:t>other</w:t>
      </w:r>
      <w:r w:rsidRPr="004C6CC7">
        <w:rPr>
          <w:spacing w:val="-53"/>
          <w:sz w:val="20"/>
          <w:szCs w:val="20"/>
        </w:rPr>
        <w:t xml:space="preserve"> </w:t>
      </w:r>
      <w:r w:rsidRPr="004C6CC7">
        <w:rPr>
          <w:sz w:val="20"/>
          <w:szCs w:val="20"/>
        </w:rPr>
        <w:t>statutory</w:t>
      </w:r>
      <w:r w:rsidRPr="004C6CC7">
        <w:rPr>
          <w:spacing w:val="-5"/>
          <w:sz w:val="20"/>
          <w:szCs w:val="20"/>
        </w:rPr>
        <w:t xml:space="preserve"> </w:t>
      </w:r>
      <w:r w:rsidRPr="004C6CC7">
        <w:rPr>
          <w:sz w:val="20"/>
          <w:szCs w:val="20"/>
        </w:rPr>
        <w:t>and/or</w:t>
      </w:r>
      <w:r w:rsidRPr="004C6CC7">
        <w:rPr>
          <w:spacing w:val="-2"/>
          <w:sz w:val="20"/>
          <w:szCs w:val="20"/>
        </w:rPr>
        <w:t xml:space="preserve"> </w:t>
      </w:r>
      <w:r w:rsidRPr="004C6CC7">
        <w:rPr>
          <w:sz w:val="20"/>
          <w:szCs w:val="20"/>
        </w:rPr>
        <w:t>regulatory</w:t>
      </w:r>
      <w:r w:rsidRPr="004C6CC7">
        <w:rPr>
          <w:spacing w:val="-6"/>
          <w:sz w:val="20"/>
          <w:szCs w:val="20"/>
        </w:rPr>
        <w:t xml:space="preserve"> </w:t>
      </w:r>
      <w:r w:rsidRPr="004C6CC7">
        <w:rPr>
          <w:sz w:val="20"/>
          <w:szCs w:val="20"/>
        </w:rPr>
        <w:t>provision</w:t>
      </w:r>
      <w:r w:rsidRPr="004C6CC7">
        <w:rPr>
          <w:spacing w:val="-1"/>
          <w:sz w:val="20"/>
          <w:szCs w:val="20"/>
        </w:rPr>
        <w:t xml:space="preserve"> </w:t>
      </w:r>
      <w:r w:rsidRPr="004C6CC7">
        <w:rPr>
          <w:sz w:val="20"/>
          <w:szCs w:val="20"/>
        </w:rPr>
        <w:t>governing</w:t>
      </w:r>
      <w:r w:rsidRPr="004C6CC7">
        <w:rPr>
          <w:spacing w:val="-4"/>
          <w:sz w:val="20"/>
          <w:szCs w:val="20"/>
        </w:rPr>
        <w:t xml:space="preserve"> </w:t>
      </w:r>
      <w:r w:rsidRPr="004C6CC7">
        <w:rPr>
          <w:sz w:val="20"/>
          <w:szCs w:val="20"/>
        </w:rPr>
        <w:t>the</w:t>
      </w:r>
      <w:r w:rsidRPr="004C6CC7">
        <w:rPr>
          <w:spacing w:val="-4"/>
          <w:sz w:val="20"/>
          <w:szCs w:val="20"/>
        </w:rPr>
        <w:t xml:space="preserve"> </w:t>
      </w:r>
      <w:r w:rsidRPr="004C6CC7">
        <w:rPr>
          <w:sz w:val="20"/>
          <w:szCs w:val="20"/>
        </w:rPr>
        <w:t>settlement</w:t>
      </w:r>
      <w:r w:rsidRPr="004C6CC7">
        <w:rPr>
          <w:spacing w:val="1"/>
          <w:sz w:val="20"/>
          <w:szCs w:val="20"/>
        </w:rPr>
        <w:t xml:space="preserve"> </w:t>
      </w:r>
      <w:r w:rsidRPr="004C6CC7">
        <w:rPr>
          <w:sz w:val="20"/>
          <w:szCs w:val="20"/>
        </w:rPr>
        <w:t>of</w:t>
      </w:r>
      <w:r w:rsidRPr="004C6CC7">
        <w:rPr>
          <w:spacing w:val="-1"/>
          <w:sz w:val="20"/>
          <w:szCs w:val="20"/>
        </w:rPr>
        <w:t xml:space="preserve"> </w:t>
      </w:r>
      <w:r w:rsidRPr="004C6CC7">
        <w:rPr>
          <w:sz w:val="20"/>
          <w:szCs w:val="20"/>
        </w:rPr>
        <w:t>trusts</w:t>
      </w:r>
      <w:r w:rsidRPr="004C6CC7">
        <w:rPr>
          <w:spacing w:val="-1"/>
          <w:sz w:val="20"/>
          <w:szCs w:val="20"/>
        </w:rPr>
        <w:t xml:space="preserve"> </w:t>
      </w:r>
      <w:r w:rsidRPr="004C6CC7">
        <w:rPr>
          <w:sz w:val="20"/>
          <w:szCs w:val="20"/>
        </w:rPr>
        <w:t>in</w:t>
      </w:r>
      <w:r w:rsidRPr="004C6CC7">
        <w:rPr>
          <w:spacing w:val="-2"/>
          <w:sz w:val="20"/>
          <w:szCs w:val="20"/>
        </w:rPr>
        <w:t xml:space="preserve"> </w:t>
      </w:r>
      <w:r w:rsidRPr="004C6CC7">
        <w:rPr>
          <w:sz w:val="20"/>
          <w:szCs w:val="20"/>
        </w:rPr>
        <w:t>India,</w:t>
      </w:r>
      <w:r w:rsidRPr="004C6CC7">
        <w:rPr>
          <w:spacing w:val="-4"/>
          <w:sz w:val="20"/>
          <w:szCs w:val="20"/>
        </w:rPr>
        <w:t xml:space="preserve"> </w:t>
      </w:r>
      <w:r w:rsidRPr="004C6CC7">
        <w:rPr>
          <w:sz w:val="20"/>
          <w:szCs w:val="20"/>
        </w:rPr>
        <w:t>must</w:t>
      </w:r>
      <w:r w:rsidRPr="004C6CC7">
        <w:rPr>
          <w:spacing w:val="1"/>
          <w:sz w:val="20"/>
          <w:szCs w:val="20"/>
        </w:rPr>
        <w:t xml:space="preserve"> </w:t>
      </w:r>
      <w:r w:rsidRPr="004C6CC7">
        <w:rPr>
          <w:sz w:val="20"/>
          <w:szCs w:val="20"/>
        </w:rPr>
        <w:t>submit</w:t>
      </w:r>
      <w:r w:rsidRPr="004C6CC7">
        <w:rPr>
          <w:spacing w:val="1"/>
          <w:sz w:val="20"/>
          <w:szCs w:val="20"/>
        </w:rPr>
        <w:t xml:space="preserve"> </w:t>
      </w:r>
      <w:r w:rsidRPr="004C6CC7">
        <w:rPr>
          <w:sz w:val="20"/>
          <w:szCs w:val="20"/>
        </w:rPr>
        <w:t>a</w:t>
      </w:r>
      <w:r w:rsidRPr="004C6CC7">
        <w:rPr>
          <w:spacing w:val="-1"/>
          <w:sz w:val="20"/>
          <w:szCs w:val="20"/>
        </w:rPr>
        <w:t xml:space="preserve"> </w:t>
      </w:r>
      <w:r w:rsidRPr="004C6CC7">
        <w:rPr>
          <w:sz w:val="20"/>
          <w:szCs w:val="20"/>
        </w:rPr>
        <w:t>(</w:t>
      </w:r>
      <w:proofErr w:type="spellStart"/>
      <w:r w:rsidRPr="004C6CC7">
        <w:rPr>
          <w:sz w:val="20"/>
          <w:szCs w:val="20"/>
        </w:rPr>
        <w:t>i</w:t>
      </w:r>
      <w:proofErr w:type="spellEnd"/>
      <w:r w:rsidRPr="004C6CC7">
        <w:rPr>
          <w:sz w:val="20"/>
          <w:szCs w:val="20"/>
        </w:rPr>
        <w:t>)</w:t>
      </w:r>
      <w:r w:rsidRPr="004C6CC7">
        <w:rPr>
          <w:spacing w:val="-4"/>
          <w:sz w:val="20"/>
          <w:szCs w:val="20"/>
        </w:rPr>
        <w:t xml:space="preserve"> </w:t>
      </w:r>
      <w:r w:rsidRPr="004C6CC7">
        <w:rPr>
          <w:sz w:val="20"/>
          <w:szCs w:val="20"/>
        </w:rPr>
        <w:t>certified</w:t>
      </w:r>
      <w:r w:rsidRPr="004C6CC7">
        <w:rPr>
          <w:spacing w:val="-53"/>
          <w:sz w:val="20"/>
          <w:szCs w:val="20"/>
        </w:rPr>
        <w:t xml:space="preserve"> </w:t>
      </w:r>
      <w:r w:rsidRPr="004C6CC7">
        <w:rPr>
          <w:sz w:val="20"/>
          <w:szCs w:val="20"/>
        </w:rPr>
        <w:t xml:space="preserve">copy of the registered instrument for creation of such trust, (ii) power of attorney, if any, in </w:t>
      </w:r>
      <w:proofErr w:type="spellStart"/>
      <w:r w:rsidRPr="004C6CC7">
        <w:rPr>
          <w:sz w:val="20"/>
          <w:szCs w:val="20"/>
        </w:rPr>
        <w:t>favour</w:t>
      </w:r>
      <w:proofErr w:type="spellEnd"/>
      <w:r w:rsidRPr="004C6CC7">
        <w:rPr>
          <w:sz w:val="20"/>
          <w:szCs w:val="20"/>
        </w:rPr>
        <w:t xml:space="preserve"> of one</w:t>
      </w:r>
      <w:r w:rsidRPr="004C6CC7">
        <w:rPr>
          <w:spacing w:val="1"/>
          <w:sz w:val="20"/>
          <w:szCs w:val="20"/>
        </w:rPr>
        <w:t xml:space="preserve"> </w:t>
      </w:r>
      <w:r w:rsidRPr="004C6CC7">
        <w:rPr>
          <w:sz w:val="20"/>
          <w:szCs w:val="20"/>
        </w:rPr>
        <w:t>or more trustees thereof, (iii) such other documents evidencing registration thereof under applicable</w:t>
      </w:r>
      <w:r w:rsidRPr="004C6CC7">
        <w:rPr>
          <w:spacing w:val="1"/>
          <w:sz w:val="20"/>
          <w:szCs w:val="20"/>
        </w:rPr>
        <w:t xml:space="preserve"> </w:t>
      </w:r>
      <w:r w:rsidRPr="004C6CC7">
        <w:rPr>
          <w:sz w:val="20"/>
          <w:szCs w:val="20"/>
        </w:rPr>
        <w:t>statutory/regulatory</w:t>
      </w:r>
      <w:r w:rsidRPr="004C6CC7">
        <w:rPr>
          <w:spacing w:val="-9"/>
          <w:sz w:val="20"/>
          <w:szCs w:val="20"/>
        </w:rPr>
        <w:t xml:space="preserve"> </w:t>
      </w:r>
      <w:r w:rsidRPr="004C6CC7">
        <w:rPr>
          <w:sz w:val="20"/>
          <w:szCs w:val="20"/>
        </w:rPr>
        <w:t>requirements.</w:t>
      </w:r>
      <w:r w:rsidRPr="004C6CC7">
        <w:rPr>
          <w:spacing w:val="-8"/>
          <w:sz w:val="20"/>
          <w:szCs w:val="20"/>
        </w:rPr>
        <w:t xml:space="preserve"> </w:t>
      </w:r>
      <w:r w:rsidRPr="004C6CC7">
        <w:rPr>
          <w:sz w:val="20"/>
          <w:szCs w:val="20"/>
        </w:rPr>
        <w:t>Further,</w:t>
      </w:r>
      <w:r w:rsidRPr="004C6CC7">
        <w:rPr>
          <w:spacing w:val="-6"/>
          <w:sz w:val="20"/>
          <w:szCs w:val="20"/>
        </w:rPr>
        <w:t xml:space="preserve"> </w:t>
      </w:r>
      <w:r w:rsidRPr="004C6CC7">
        <w:rPr>
          <w:sz w:val="20"/>
          <w:szCs w:val="20"/>
        </w:rPr>
        <w:t>any</w:t>
      </w:r>
      <w:r w:rsidRPr="004C6CC7">
        <w:rPr>
          <w:spacing w:val="-8"/>
          <w:sz w:val="20"/>
          <w:szCs w:val="20"/>
        </w:rPr>
        <w:t xml:space="preserve"> </w:t>
      </w:r>
      <w:r w:rsidRPr="004C6CC7">
        <w:rPr>
          <w:sz w:val="20"/>
          <w:szCs w:val="20"/>
        </w:rPr>
        <w:t>trusts</w:t>
      </w:r>
      <w:r w:rsidRPr="004C6CC7">
        <w:rPr>
          <w:spacing w:val="-9"/>
          <w:sz w:val="20"/>
          <w:szCs w:val="20"/>
        </w:rPr>
        <w:t xml:space="preserve"> </w:t>
      </w:r>
      <w:r w:rsidRPr="004C6CC7">
        <w:rPr>
          <w:sz w:val="20"/>
          <w:szCs w:val="20"/>
        </w:rPr>
        <w:t>applying</w:t>
      </w:r>
      <w:r w:rsidRPr="004C6CC7">
        <w:rPr>
          <w:spacing w:val="-10"/>
          <w:sz w:val="20"/>
          <w:szCs w:val="20"/>
        </w:rPr>
        <w:t xml:space="preserve"> </w:t>
      </w:r>
      <w:r w:rsidRPr="004C6CC7">
        <w:rPr>
          <w:sz w:val="20"/>
          <w:szCs w:val="20"/>
        </w:rPr>
        <w:t>for</w:t>
      </w:r>
      <w:r w:rsidRPr="004C6CC7">
        <w:rPr>
          <w:spacing w:val="-4"/>
          <w:sz w:val="20"/>
          <w:szCs w:val="20"/>
        </w:rPr>
        <w:t xml:space="preserve"> </w:t>
      </w:r>
      <w:r w:rsidRPr="004C6CC7">
        <w:rPr>
          <w:sz w:val="20"/>
          <w:szCs w:val="20"/>
        </w:rPr>
        <w:t>NCDs</w:t>
      </w:r>
      <w:r w:rsidRPr="004C6CC7">
        <w:rPr>
          <w:spacing w:val="-10"/>
          <w:sz w:val="20"/>
          <w:szCs w:val="20"/>
        </w:rPr>
        <w:t xml:space="preserve"> </w:t>
      </w:r>
      <w:r w:rsidRPr="004C6CC7">
        <w:rPr>
          <w:sz w:val="20"/>
          <w:szCs w:val="20"/>
        </w:rPr>
        <w:t>pursuant</w:t>
      </w:r>
      <w:r w:rsidRPr="004C6CC7">
        <w:rPr>
          <w:spacing w:val="-9"/>
          <w:sz w:val="20"/>
          <w:szCs w:val="20"/>
        </w:rPr>
        <w:t xml:space="preserve"> </w:t>
      </w:r>
      <w:r w:rsidRPr="004C6CC7">
        <w:rPr>
          <w:sz w:val="20"/>
          <w:szCs w:val="20"/>
        </w:rPr>
        <w:t>to</w:t>
      </w:r>
      <w:r w:rsidRPr="004C6CC7">
        <w:rPr>
          <w:spacing w:val="-4"/>
          <w:sz w:val="20"/>
          <w:szCs w:val="20"/>
        </w:rPr>
        <w:t xml:space="preserve"> </w:t>
      </w:r>
      <w:r w:rsidRPr="004C6CC7">
        <w:rPr>
          <w:sz w:val="20"/>
          <w:szCs w:val="20"/>
        </w:rPr>
        <w:t>this</w:t>
      </w:r>
      <w:r w:rsidRPr="004C6CC7">
        <w:rPr>
          <w:spacing w:val="-8"/>
          <w:sz w:val="20"/>
          <w:szCs w:val="20"/>
        </w:rPr>
        <w:t xml:space="preserve"> </w:t>
      </w:r>
      <w:r w:rsidRPr="004C6CC7">
        <w:rPr>
          <w:sz w:val="20"/>
          <w:szCs w:val="20"/>
        </w:rPr>
        <w:t>Issue</w:t>
      </w:r>
      <w:r w:rsidRPr="004C6CC7">
        <w:rPr>
          <w:spacing w:val="-8"/>
          <w:sz w:val="20"/>
          <w:szCs w:val="20"/>
        </w:rPr>
        <w:t xml:space="preserve"> </w:t>
      </w:r>
      <w:r w:rsidRPr="004C6CC7">
        <w:rPr>
          <w:sz w:val="20"/>
          <w:szCs w:val="20"/>
        </w:rPr>
        <w:t>must</w:t>
      </w:r>
      <w:r w:rsidRPr="004C6CC7">
        <w:rPr>
          <w:spacing w:val="-9"/>
          <w:sz w:val="20"/>
          <w:szCs w:val="20"/>
        </w:rPr>
        <w:t xml:space="preserve"> </w:t>
      </w:r>
      <w:r w:rsidRPr="004C6CC7">
        <w:rPr>
          <w:sz w:val="20"/>
          <w:szCs w:val="20"/>
        </w:rPr>
        <w:t>ensure</w:t>
      </w:r>
      <w:r w:rsidRPr="004C6CC7">
        <w:rPr>
          <w:spacing w:val="-52"/>
          <w:sz w:val="20"/>
          <w:szCs w:val="20"/>
        </w:rPr>
        <w:t xml:space="preserve"> </w:t>
      </w:r>
      <w:r w:rsidRPr="004C6CC7">
        <w:rPr>
          <w:sz w:val="20"/>
          <w:szCs w:val="20"/>
        </w:rPr>
        <w:t>that (a) they are authorized under applicable statutory/regulatory requirements and their constitution</w:t>
      </w:r>
      <w:r w:rsidRPr="004C6CC7">
        <w:rPr>
          <w:spacing w:val="1"/>
          <w:sz w:val="20"/>
          <w:szCs w:val="20"/>
        </w:rPr>
        <w:t xml:space="preserve"> </w:t>
      </w:r>
      <w:r w:rsidRPr="004C6CC7">
        <w:rPr>
          <w:sz w:val="20"/>
          <w:szCs w:val="20"/>
        </w:rPr>
        <w:t>instrument to hold and invest in debentures, (b) they have obtained all necessary approvals, consents or</w:t>
      </w:r>
      <w:r w:rsidRPr="004C6CC7">
        <w:rPr>
          <w:spacing w:val="1"/>
          <w:sz w:val="20"/>
          <w:szCs w:val="20"/>
        </w:rPr>
        <w:t xml:space="preserve"> </w:t>
      </w:r>
      <w:r w:rsidRPr="004C6CC7">
        <w:rPr>
          <w:sz w:val="20"/>
          <w:szCs w:val="20"/>
        </w:rPr>
        <w:t xml:space="preserve">other </w:t>
      </w:r>
      <w:proofErr w:type="spellStart"/>
      <w:r w:rsidRPr="004C6CC7">
        <w:rPr>
          <w:sz w:val="20"/>
          <w:szCs w:val="20"/>
        </w:rPr>
        <w:t>authorisations</w:t>
      </w:r>
      <w:proofErr w:type="spellEnd"/>
      <w:r w:rsidRPr="004C6CC7">
        <w:rPr>
          <w:sz w:val="20"/>
          <w:szCs w:val="20"/>
        </w:rPr>
        <w:t>, which may be required under applicable statutory and/or regulatory requirements to</w:t>
      </w:r>
      <w:r w:rsidRPr="004C6CC7">
        <w:rPr>
          <w:spacing w:val="1"/>
          <w:sz w:val="20"/>
          <w:szCs w:val="20"/>
        </w:rPr>
        <w:t xml:space="preserve"> </w:t>
      </w:r>
      <w:r w:rsidRPr="004C6CC7">
        <w:rPr>
          <w:sz w:val="20"/>
          <w:szCs w:val="20"/>
        </w:rPr>
        <w:t>invest in debentures, and (c) Applications made by them do not exceed the investment limits or maximum</w:t>
      </w:r>
      <w:r w:rsidRPr="004C6CC7">
        <w:rPr>
          <w:spacing w:val="-52"/>
          <w:sz w:val="20"/>
          <w:szCs w:val="20"/>
        </w:rPr>
        <w:t xml:space="preserve"> </w:t>
      </w:r>
      <w:r w:rsidRPr="004C6CC7">
        <w:rPr>
          <w:sz w:val="20"/>
          <w:szCs w:val="20"/>
        </w:rPr>
        <w:t>number of NCDs</w:t>
      </w:r>
      <w:r w:rsidRPr="004C6CC7">
        <w:rPr>
          <w:spacing w:val="2"/>
          <w:sz w:val="20"/>
          <w:szCs w:val="20"/>
        </w:rPr>
        <w:t xml:space="preserve"> </w:t>
      </w:r>
      <w:r w:rsidRPr="004C6CC7">
        <w:rPr>
          <w:sz w:val="20"/>
          <w:szCs w:val="20"/>
        </w:rPr>
        <w:t>that</w:t>
      </w:r>
      <w:r w:rsidRPr="004C6CC7">
        <w:rPr>
          <w:spacing w:val="-4"/>
          <w:sz w:val="20"/>
          <w:szCs w:val="20"/>
        </w:rPr>
        <w:t xml:space="preserve"> </w:t>
      </w:r>
      <w:r w:rsidRPr="004C6CC7">
        <w:rPr>
          <w:sz w:val="20"/>
          <w:szCs w:val="20"/>
        </w:rPr>
        <w:t>can</w:t>
      </w:r>
      <w:r w:rsidRPr="004C6CC7">
        <w:rPr>
          <w:spacing w:val="-1"/>
          <w:sz w:val="20"/>
          <w:szCs w:val="20"/>
        </w:rPr>
        <w:t xml:space="preserve"> </w:t>
      </w:r>
      <w:r w:rsidRPr="004C6CC7">
        <w:rPr>
          <w:sz w:val="20"/>
          <w:szCs w:val="20"/>
        </w:rPr>
        <w:t>be held</w:t>
      </w:r>
      <w:r w:rsidRPr="004C6CC7">
        <w:rPr>
          <w:spacing w:val="-1"/>
          <w:sz w:val="20"/>
          <w:szCs w:val="20"/>
        </w:rPr>
        <w:t xml:space="preserve"> </w:t>
      </w:r>
      <w:r w:rsidRPr="004C6CC7">
        <w:rPr>
          <w:sz w:val="20"/>
          <w:szCs w:val="20"/>
        </w:rPr>
        <w:t>by</w:t>
      </w:r>
      <w:r w:rsidRPr="004C6CC7">
        <w:rPr>
          <w:spacing w:val="-3"/>
          <w:sz w:val="20"/>
          <w:szCs w:val="20"/>
        </w:rPr>
        <w:t xml:space="preserve"> </w:t>
      </w:r>
      <w:r w:rsidRPr="004C6CC7">
        <w:rPr>
          <w:sz w:val="20"/>
          <w:szCs w:val="20"/>
        </w:rPr>
        <w:t>them</w:t>
      </w:r>
      <w:r w:rsidRPr="004C6CC7">
        <w:rPr>
          <w:spacing w:val="1"/>
          <w:sz w:val="20"/>
          <w:szCs w:val="20"/>
        </w:rPr>
        <w:t xml:space="preserve"> </w:t>
      </w:r>
      <w:r w:rsidRPr="004C6CC7">
        <w:rPr>
          <w:sz w:val="20"/>
          <w:szCs w:val="20"/>
        </w:rPr>
        <w:t>under applicable</w:t>
      </w:r>
      <w:r w:rsidRPr="004C6CC7">
        <w:rPr>
          <w:spacing w:val="-1"/>
          <w:sz w:val="20"/>
          <w:szCs w:val="20"/>
        </w:rPr>
        <w:t xml:space="preserve"> </w:t>
      </w:r>
      <w:r w:rsidRPr="004C6CC7">
        <w:rPr>
          <w:sz w:val="20"/>
          <w:szCs w:val="20"/>
        </w:rPr>
        <w:t>statutory</w:t>
      </w:r>
      <w:r w:rsidRPr="004C6CC7">
        <w:rPr>
          <w:spacing w:val="-4"/>
          <w:sz w:val="20"/>
          <w:szCs w:val="20"/>
        </w:rPr>
        <w:t xml:space="preserve"> </w:t>
      </w:r>
      <w:r w:rsidRPr="004C6CC7">
        <w:rPr>
          <w:sz w:val="20"/>
          <w:szCs w:val="20"/>
        </w:rPr>
        <w:t>and</w:t>
      </w:r>
      <w:r w:rsidRPr="004C6CC7">
        <w:rPr>
          <w:spacing w:val="-4"/>
          <w:sz w:val="20"/>
          <w:szCs w:val="20"/>
        </w:rPr>
        <w:t xml:space="preserve"> </w:t>
      </w:r>
      <w:r w:rsidRPr="004C6CC7">
        <w:rPr>
          <w:sz w:val="20"/>
          <w:szCs w:val="20"/>
        </w:rPr>
        <w:t>or</w:t>
      </w:r>
      <w:r w:rsidRPr="004C6CC7">
        <w:rPr>
          <w:spacing w:val="-1"/>
          <w:sz w:val="20"/>
          <w:szCs w:val="20"/>
        </w:rPr>
        <w:t xml:space="preserve"> </w:t>
      </w:r>
      <w:r w:rsidRPr="004C6CC7">
        <w:rPr>
          <w:sz w:val="20"/>
          <w:szCs w:val="20"/>
        </w:rPr>
        <w:t>regulatory</w:t>
      </w:r>
      <w:r w:rsidRPr="004C6CC7">
        <w:rPr>
          <w:spacing w:val="-4"/>
          <w:sz w:val="20"/>
          <w:szCs w:val="20"/>
        </w:rPr>
        <w:t xml:space="preserve"> </w:t>
      </w:r>
      <w:r w:rsidRPr="004C6CC7">
        <w:rPr>
          <w:sz w:val="20"/>
          <w:szCs w:val="20"/>
        </w:rPr>
        <w:t>provisions.</w:t>
      </w:r>
    </w:p>
    <w:p w14:paraId="74AB2AC7" w14:textId="77777777" w:rsidR="00D33273" w:rsidRPr="004C6CC7" w:rsidRDefault="006712A8" w:rsidP="000C139C">
      <w:pPr>
        <w:pStyle w:val="Heading1"/>
        <w:spacing w:before="61"/>
        <w:ind w:right="362"/>
        <w:rPr>
          <w:sz w:val="20"/>
          <w:szCs w:val="20"/>
        </w:rPr>
      </w:pPr>
      <w:r w:rsidRPr="004C6CC7">
        <w:rPr>
          <w:sz w:val="20"/>
          <w:szCs w:val="20"/>
        </w:rPr>
        <w:t>Failing</w:t>
      </w:r>
      <w:r w:rsidRPr="004C6CC7">
        <w:rPr>
          <w:spacing w:val="-7"/>
          <w:sz w:val="20"/>
          <w:szCs w:val="20"/>
        </w:rPr>
        <w:t xml:space="preserve"> </w:t>
      </w:r>
      <w:r w:rsidRPr="004C6CC7">
        <w:rPr>
          <w:sz w:val="20"/>
          <w:szCs w:val="20"/>
        </w:rPr>
        <w:t>this,</w:t>
      </w:r>
      <w:r w:rsidRPr="004C6CC7">
        <w:rPr>
          <w:spacing w:val="-5"/>
          <w:sz w:val="20"/>
          <w:szCs w:val="20"/>
        </w:rPr>
        <w:t xml:space="preserve"> </w:t>
      </w:r>
      <w:r w:rsidRPr="004C6CC7">
        <w:rPr>
          <w:sz w:val="20"/>
          <w:szCs w:val="20"/>
        </w:rPr>
        <w:t>our</w:t>
      </w:r>
      <w:r w:rsidRPr="004C6CC7">
        <w:rPr>
          <w:spacing w:val="-2"/>
          <w:sz w:val="20"/>
          <w:szCs w:val="20"/>
        </w:rPr>
        <w:t xml:space="preserve"> </w:t>
      </w:r>
      <w:r w:rsidRPr="004C6CC7">
        <w:rPr>
          <w:sz w:val="20"/>
          <w:szCs w:val="20"/>
        </w:rPr>
        <w:t>Company</w:t>
      </w:r>
      <w:r w:rsidRPr="004C6CC7">
        <w:rPr>
          <w:spacing w:val="-5"/>
          <w:sz w:val="20"/>
          <w:szCs w:val="20"/>
        </w:rPr>
        <w:t xml:space="preserve"> </w:t>
      </w:r>
      <w:r w:rsidRPr="004C6CC7">
        <w:rPr>
          <w:sz w:val="20"/>
          <w:szCs w:val="20"/>
        </w:rPr>
        <w:t>reserves</w:t>
      </w:r>
      <w:r w:rsidRPr="004C6CC7">
        <w:rPr>
          <w:spacing w:val="-5"/>
          <w:sz w:val="20"/>
          <w:szCs w:val="20"/>
        </w:rPr>
        <w:t xml:space="preserve"> </w:t>
      </w:r>
      <w:r w:rsidRPr="004C6CC7">
        <w:rPr>
          <w:sz w:val="20"/>
          <w:szCs w:val="20"/>
        </w:rPr>
        <w:t>the</w:t>
      </w:r>
      <w:r w:rsidRPr="004C6CC7">
        <w:rPr>
          <w:spacing w:val="-4"/>
          <w:sz w:val="20"/>
          <w:szCs w:val="20"/>
        </w:rPr>
        <w:t xml:space="preserve"> </w:t>
      </w:r>
      <w:r w:rsidRPr="004C6CC7">
        <w:rPr>
          <w:sz w:val="20"/>
          <w:szCs w:val="20"/>
        </w:rPr>
        <w:t>right</w:t>
      </w:r>
      <w:r w:rsidRPr="004C6CC7">
        <w:rPr>
          <w:spacing w:val="-5"/>
          <w:sz w:val="20"/>
          <w:szCs w:val="20"/>
        </w:rPr>
        <w:t xml:space="preserve"> </w:t>
      </w:r>
      <w:r w:rsidRPr="004C6CC7">
        <w:rPr>
          <w:sz w:val="20"/>
          <w:szCs w:val="20"/>
        </w:rPr>
        <w:t>to</w:t>
      </w:r>
      <w:r w:rsidRPr="004C6CC7">
        <w:rPr>
          <w:spacing w:val="-4"/>
          <w:sz w:val="20"/>
          <w:szCs w:val="20"/>
        </w:rPr>
        <w:t xml:space="preserve"> </w:t>
      </w:r>
      <w:r w:rsidRPr="004C6CC7">
        <w:rPr>
          <w:sz w:val="20"/>
          <w:szCs w:val="20"/>
        </w:rPr>
        <w:t>accept</w:t>
      </w:r>
      <w:r w:rsidRPr="004C6CC7">
        <w:rPr>
          <w:spacing w:val="-3"/>
          <w:sz w:val="20"/>
          <w:szCs w:val="20"/>
        </w:rPr>
        <w:t xml:space="preserve"> </w:t>
      </w:r>
      <w:r w:rsidRPr="004C6CC7">
        <w:rPr>
          <w:sz w:val="20"/>
          <w:szCs w:val="20"/>
        </w:rPr>
        <w:t>or</w:t>
      </w:r>
      <w:r w:rsidRPr="004C6CC7">
        <w:rPr>
          <w:spacing w:val="-8"/>
          <w:sz w:val="20"/>
          <w:szCs w:val="20"/>
        </w:rPr>
        <w:t xml:space="preserve"> </w:t>
      </w:r>
      <w:r w:rsidRPr="004C6CC7">
        <w:rPr>
          <w:sz w:val="20"/>
          <w:szCs w:val="20"/>
        </w:rPr>
        <w:t>reject</w:t>
      </w:r>
      <w:r w:rsidRPr="004C6CC7">
        <w:rPr>
          <w:spacing w:val="-2"/>
          <w:sz w:val="20"/>
          <w:szCs w:val="20"/>
        </w:rPr>
        <w:t xml:space="preserve"> </w:t>
      </w:r>
      <w:r w:rsidRPr="004C6CC7">
        <w:rPr>
          <w:sz w:val="20"/>
          <w:szCs w:val="20"/>
        </w:rPr>
        <w:t>any</w:t>
      </w:r>
      <w:r w:rsidRPr="004C6CC7">
        <w:rPr>
          <w:spacing w:val="-2"/>
          <w:sz w:val="20"/>
          <w:szCs w:val="20"/>
        </w:rPr>
        <w:t xml:space="preserve"> </w:t>
      </w:r>
      <w:r w:rsidRPr="004C6CC7">
        <w:rPr>
          <w:sz w:val="20"/>
          <w:szCs w:val="20"/>
        </w:rPr>
        <w:t>Applications</w:t>
      </w:r>
      <w:r w:rsidRPr="004C6CC7">
        <w:rPr>
          <w:spacing w:val="-6"/>
          <w:sz w:val="20"/>
          <w:szCs w:val="20"/>
        </w:rPr>
        <w:t xml:space="preserve"> </w:t>
      </w:r>
      <w:r w:rsidRPr="004C6CC7">
        <w:rPr>
          <w:sz w:val="20"/>
          <w:szCs w:val="20"/>
        </w:rPr>
        <w:t>in</w:t>
      </w:r>
      <w:r w:rsidRPr="004C6CC7">
        <w:rPr>
          <w:spacing w:val="-8"/>
          <w:sz w:val="20"/>
          <w:szCs w:val="20"/>
        </w:rPr>
        <w:t xml:space="preserve"> </w:t>
      </w:r>
      <w:r w:rsidRPr="004C6CC7">
        <w:rPr>
          <w:sz w:val="20"/>
          <w:szCs w:val="20"/>
        </w:rPr>
        <w:t>whole</w:t>
      </w:r>
      <w:r w:rsidRPr="004C6CC7">
        <w:rPr>
          <w:spacing w:val="-3"/>
          <w:sz w:val="20"/>
          <w:szCs w:val="20"/>
        </w:rPr>
        <w:t xml:space="preserve"> </w:t>
      </w:r>
      <w:r w:rsidRPr="004C6CC7">
        <w:rPr>
          <w:sz w:val="20"/>
          <w:szCs w:val="20"/>
        </w:rPr>
        <w:t>or</w:t>
      </w:r>
      <w:r w:rsidRPr="004C6CC7">
        <w:rPr>
          <w:spacing w:val="-7"/>
          <w:sz w:val="20"/>
          <w:szCs w:val="20"/>
        </w:rPr>
        <w:t xml:space="preserve"> </w:t>
      </w:r>
      <w:r w:rsidRPr="004C6CC7">
        <w:rPr>
          <w:sz w:val="20"/>
          <w:szCs w:val="20"/>
        </w:rPr>
        <w:t>in</w:t>
      </w:r>
      <w:r w:rsidRPr="004C6CC7">
        <w:rPr>
          <w:spacing w:val="-6"/>
          <w:sz w:val="20"/>
          <w:szCs w:val="20"/>
        </w:rPr>
        <w:t xml:space="preserve"> </w:t>
      </w:r>
      <w:r w:rsidRPr="004C6CC7">
        <w:rPr>
          <w:sz w:val="20"/>
          <w:szCs w:val="20"/>
        </w:rPr>
        <w:t>part,</w:t>
      </w:r>
      <w:r w:rsidRPr="004C6CC7">
        <w:rPr>
          <w:spacing w:val="-52"/>
          <w:sz w:val="20"/>
          <w:szCs w:val="20"/>
        </w:rPr>
        <w:t xml:space="preserve"> </w:t>
      </w:r>
      <w:r w:rsidRPr="004C6CC7">
        <w:rPr>
          <w:sz w:val="20"/>
          <w:szCs w:val="20"/>
        </w:rPr>
        <w:t>in</w:t>
      </w:r>
      <w:r w:rsidRPr="004C6CC7">
        <w:rPr>
          <w:spacing w:val="-1"/>
          <w:sz w:val="20"/>
          <w:szCs w:val="20"/>
        </w:rPr>
        <w:t xml:space="preserve"> </w:t>
      </w:r>
      <w:r w:rsidRPr="004C6CC7">
        <w:rPr>
          <w:sz w:val="20"/>
          <w:szCs w:val="20"/>
        </w:rPr>
        <w:t>either case,</w:t>
      </w:r>
      <w:r w:rsidRPr="004C6CC7">
        <w:rPr>
          <w:spacing w:val="-3"/>
          <w:sz w:val="20"/>
          <w:szCs w:val="20"/>
        </w:rPr>
        <w:t xml:space="preserve"> </w:t>
      </w:r>
      <w:r w:rsidRPr="004C6CC7">
        <w:rPr>
          <w:sz w:val="20"/>
          <w:szCs w:val="20"/>
        </w:rPr>
        <w:t>without</w:t>
      </w:r>
      <w:r w:rsidRPr="004C6CC7">
        <w:rPr>
          <w:spacing w:val="-1"/>
          <w:sz w:val="20"/>
          <w:szCs w:val="20"/>
        </w:rPr>
        <w:t xml:space="preserve"> </w:t>
      </w:r>
      <w:r w:rsidRPr="004C6CC7">
        <w:rPr>
          <w:sz w:val="20"/>
          <w:szCs w:val="20"/>
        </w:rPr>
        <w:t>assigning</w:t>
      </w:r>
      <w:r w:rsidRPr="004C6CC7">
        <w:rPr>
          <w:spacing w:val="-3"/>
          <w:sz w:val="20"/>
          <w:szCs w:val="20"/>
        </w:rPr>
        <w:t xml:space="preserve"> </w:t>
      </w:r>
      <w:r w:rsidRPr="004C6CC7">
        <w:rPr>
          <w:sz w:val="20"/>
          <w:szCs w:val="20"/>
        </w:rPr>
        <w:t>any reason</w:t>
      </w:r>
      <w:r w:rsidRPr="004C6CC7">
        <w:rPr>
          <w:spacing w:val="-4"/>
          <w:sz w:val="20"/>
          <w:szCs w:val="20"/>
        </w:rPr>
        <w:t xml:space="preserve"> </w:t>
      </w:r>
      <w:r w:rsidRPr="004C6CC7">
        <w:rPr>
          <w:sz w:val="20"/>
          <w:szCs w:val="20"/>
        </w:rPr>
        <w:t>therefor.</w:t>
      </w:r>
    </w:p>
    <w:p w14:paraId="6594FB78" w14:textId="77777777" w:rsidR="00D33273" w:rsidRPr="004C6CC7" w:rsidRDefault="00D33273" w:rsidP="000C139C">
      <w:pPr>
        <w:pStyle w:val="BodyText"/>
        <w:spacing w:before="10"/>
        <w:jc w:val="both"/>
        <w:rPr>
          <w:b/>
          <w:sz w:val="20"/>
          <w:szCs w:val="20"/>
        </w:rPr>
      </w:pPr>
    </w:p>
    <w:p w14:paraId="1F800915" w14:textId="77777777" w:rsidR="00D33273" w:rsidRPr="004C6CC7" w:rsidRDefault="006712A8" w:rsidP="000C139C">
      <w:pPr>
        <w:spacing w:before="1"/>
        <w:ind w:left="200" w:right="363"/>
        <w:jc w:val="both"/>
        <w:rPr>
          <w:b/>
          <w:sz w:val="20"/>
          <w:szCs w:val="20"/>
          <w:u w:val="single"/>
        </w:rPr>
      </w:pPr>
      <w:r w:rsidRPr="004C6CC7">
        <w:rPr>
          <w:b/>
          <w:sz w:val="20"/>
          <w:szCs w:val="20"/>
          <w:u w:val="single"/>
        </w:rPr>
        <w:t>Applications by Public Financial Institutions or statutory corporations, which are authorized to</w:t>
      </w:r>
      <w:r w:rsidRPr="004C6CC7">
        <w:rPr>
          <w:b/>
          <w:spacing w:val="1"/>
          <w:sz w:val="20"/>
          <w:szCs w:val="20"/>
          <w:u w:val="single"/>
        </w:rPr>
        <w:t xml:space="preserve"> </w:t>
      </w:r>
      <w:r w:rsidRPr="004C6CC7">
        <w:rPr>
          <w:b/>
          <w:sz w:val="20"/>
          <w:szCs w:val="20"/>
          <w:u w:val="single"/>
        </w:rPr>
        <w:t>invest in</w:t>
      </w:r>
      <w:r w:rsidRPr="004C6CC7">
        <w:rPr>
          <w:b/>
          <w:spacing w:val="-2"/>
          <w:sz w:val="20"/>
          <w:szCs w:val="20"/>
          <w:u w:val="single"/>
        </w:rPr>
        <w:t xml:space="preserve"> </w:t>
      </w:r>
      <w:r w:rsidRPr="004C6CC7">
        <w:rPr>
          <w:b/>
          <w:sz w:val="20"/>
          <w:szCs w:val="20"/>
          <w:u w:val="single"/>
        </w:rPr>
        <w:t>the</w:t>
      </w:r>
      <w:r w:rsidRPr="004C6CC7">
        <w:rPr>
          <w:b/>
          <w:spacing w:val="1"/>
          <w:sz w:val="20"/>
          <w:szCs w:val="20"/>
          <w:u w:val="single"/>
        </w:rPr>
        <w:t xml:space="preserve"> </w:t>
      </w:r>
      <w:proofErr w:type="gramStart"/>
      <w:r w:rsidRPr="004C6CC7">
        <w:rPr>
          <w:b/>
          <w:sz w:val="20"/>
          <w:szCs w:val="20"/>
          <w:u w:val="single"/>
        </w:rPr>
        <w:t>NCDs</w:t>
      </w:r>
      <w:proofErr w:type="gramEnd"/>
    </w:p>
    <w:p w14:paraId="0DE91FFB" w14:textId="77777777" w:rsidR="00D33273" w:rsidRPr="004C6CC7" w:rsidRDefault="00D33273" w:rsidP="000C139C">
      <w:pPr>
        <w:pStyle w:val="BodyText"/>
        <w:spacing w:before="10"/>
        <w:jc w:val="both"/>
        <w:rPr>
          <w:b/>
          <w:sz w:val="20"/>
          <w:szCs w:val="20"/>
        </w:rPr>
      </w:pPr>
    </w:p>
    <w:p w14:paraId="437CA03F" w14:textId="77777777" w:rsidR="00D33273" w:rsidRPr="004C6CC7" w:rsidRDefault="006712A8" w:rsidP="000C139C">
      <w:pPr>
        <w:pStyle w:val="BodyText"/>
        <w:spacing w:before="1"/>
        <w:ind w:left="200" w:right="364"/>
        <w:jc w:val="both"/>
        <w:rPr>
          <w:sz w:val="20"/>
          <w:szCs w:val="20"/>
        </w:rPr>
      </w:pPr>
      <w:r w:rsidRPr="004C6CC7">
        <w:rPr>
          <w:sz w:val="20"/>
          <w:szCs w:val="20"/>
        </w:rPr>
        <w:t>The Application must be accompanied by certified true copies of: (</w:t>
      </w:r>
      <w:proofErr w:type="spellStart"/>
      <w:r w:rsidRPr="004C6CC7">
        <w:rPr>
          <w:sz w:val="20"/>
          <w:szCs w:val="20"/>
        </w:rPr>
        <w:t>i</w:t>
      </w:r>
      <w:proofErr w:type="spellEnd"/>
      <w:r w:rsidRPr="004C6CC7">
        <w:rPr>
          <w:sz w:val="20"/>
          <w:szCs w:val="20"/>
        </w:rPr>
        <w:t>) any Act/ Rules under which they are</w:t>
      </w:r>
      <w:r w:rsidRPr="004C6CC7">
        <w:rPr>
          <w:spacing w:val="-52"/>
          <w:sz w:val="20"/>
          <w:szCs w:val="20"/>
        </w:rPr>
        <w:t xml:space="preserve"> </w:t>
      </w:r>
      <w:r w:rsidRPr="004C6CC7">
        <w:rPr>
          <w:sz w:val="20"/>
          <w:szCs w:val="20"/>
        </w:rPr>
        <w:t xml:space="preserve">incorporated; (ii) board resolution </w:t>
      </w:r>
      <w:proofErr w:type="spellStart"/>
      <w:r w:rsidRPr="004C6CC7">
        <w:rPr>
          <w:sz w:val="20"/>
          <w:szCs w:val="20"/>
        </w:rPr>
        <w:t>authorising</w:t>
      </w:r>
      <w:proofErr w:type="spellEnd"/>
      <w:r w:rsidRPr="004C6CC7">
        <w:rPr>
          <w:sz w:val="20"/>
          <w:szCs w:val="20"/>
        </w:rPr>
        <w:t xml:space="preserve"> investments; and (iii) specimen signature of authorized</w:t>
      </w:r>
      <w:r w:rsidRPr="004C6CC7">
        <w:rPr>
          <w:spacing w:val="1"/>
          <w:sz w:val="20"/>
          <w:szCs w:val="20"/>
        </w:rPr>
        <w:t xml:space="preserve"> </w:t>
      </w:r>
      <w:r w:rsidRPr="004C6CC7">
        <w:rPr>
          <w:sz w:val="20"/>
          <w:szCs w:val="20"/>
        </w:rPr>
        <w:t>person.</w:t>
      </w:r>
    </w:p>
    <w:p w14:paraId="1F1C7658" w14:textId="77777777" w:rsidR="00D33273" w:rsidRPr="004C6CC7" w:rsidRDefault="00D33273" w:rsidP="000C139C">
      <w:pPr>
        <w:pStyle w:val="BodyText"/>
        <w:jc w:val="both"/>
        <w:rPr>
          <w:sz w:val="20"/>
          <w:szCs w:val="20"/>
        </w:rPr>
      </w:pPr>
    </w:p>
    <w:p w14:paraId="21F4BF33" w14:textId="77777777" w:rsidR="00D33273" w:rsidRPr="004C6CC7" w:rsidRDefault="006712A8" w:rsidP="000C139C">
      <w:pPr>
        <w:pStyle w:val="Heading1"/>
        <w:spacing w:before="1"/>
        <w:ind w:right="362"/>
        <w:rPr>
          <w:sz w:val="20"/>
          <w:szCs w:val="20"/>
        </w:rPr>
      </w:pPr>
      <w:r w:rsidRPr="004C6CC7">
        <w:rPr>
          <w:sz w:val="20"/>
          <w:szCs w:val="20"/>
        </w:rPr>
        <w:t>Failing</w:t>
      </w:r>
      <w:r w:rsidRPr="004C6CC7">
        <w:rPr>
          <w:spacing w:val="-7"/>
          <w:sz w:val="20"/>
          <w:szCs w:val="20"/>
        </w:rPr>
        <w:t xml:space="preserve"> </w:t>
      </w:r>
      <w:r w:rsidRPr="004C6CC7">
        <w:rPr>
          <w:sz w:val="20"/>
          <w:szCs w:val="20"/>
        </w:rPr>
        <w:t>this,</w:t>
      </w:r>
      <w:r w:rsidRPr="004C6CC7">
        <w:rPr>
          <w:spacing w:val="-5"/>
          <w:sz w:val="20"/>
          <w:szCs w:val="20"/>
        </w:rPr>
        <w:t xml:space="preserve"> </w:t>
      </w:r>
      <w:r w:rsidRPr="004C6CC7">
        <w:rPr>
          <w:sz w:val="20"/>
          <w:szCs w:val="20"/>
        </w:rPr>
        <w:t>our</w:t>
      </w:r>
      <w:r w:rsidRPr="004C6CC7">
        <w:rPr>
          <w:spacing w:val="-2"/>
          <w:sz w:val="20"/>
          <w:szCs w:val="20"/>
        </w:rPr>
        <w:t xml:space="preserve"> </w:t>
      </w:r>
      <w:r w:rsidRPr="004C6CC7">
        <w:rPr>
          <w:sz w:val="20"/>
          <w:szCs w:val="20"/>
        </w:rPr>
        <w:t>Company</w:t>
      </w:r>
      <w:r w:rsidRPr="004C6CC7">
        <w:rPr>
          <w:spacing w:val="-5"/>
          <w:sz w:val="20"/>
          <w:szCs w:val="20"/>
        </w:rPr>
        <w:t xml:space="preserve"> </w:t>
      </w:r>
      <w:r w:rsidRPr="004C6CC7">
        <w:rPr>
          <w:sz w:val="20"/>
          <w:szCs w:val="20"/>
        </w:rPr>
        <w:t>reserves</w:t>
      </w:r>
      <w:r w:rsidRPr="004C6CC7">
        <w:rPr>
          <w:spacing w:val="-5"/>
          <w:sz w:val="20"/>
          <w:szCs w:val="20"/>
        </w:rPr>
        <w:t xml:space="preserve"> </w:t>
      </w:r>
      <w:r w:rsidRPr="004C6CC7">
        <w:rPr>
          <w:sz w:val="20"/>
          <w:szCs w:val="20"/>
        </w:rPr>
        <w:t>the</w:t>
      </w:r>
      <w:r w:rsidRPr="004C6CC7">
        <w:rPr>
          <w:spacing w:val="-4"/>
          <w:sz w:val="20"/>
          <w:szCs w:val="20"/>
        </w:rPr>
        <w:t xml:space="preserve"> </w:t>
      </w:r>
      <w:r w:rsidRPr="004C6CC7">
        <w:rPr>
          <w:sz w:val="20"/>
          <w:szCs w:val="20"/>
        </w:rPr>
        <w:t>right</w:t>
      </w:r>
      <w:r w:rsidRPr="004C6CC7">
        <w:rPr>
          <w:spacing w:val="-5"/>
          <w:sz w:val="20"/>
          <w:szCs w:val="20"/>
        </w:rPr>
        <w:t xml:space="preserve"> </w:t>
      </w:r>
      <w:r w:rsidRPr="004C6CC7">
        <w:rPr>
          <w:sz w:val="20"/>
          <w:szCs w:val="20"/>
        </w:rPr>
        <w:t>to</w:t>
      </w:r>
      <w:r w:rsidRPr="004C6CC7">
        <w:rPr>
          <w:spacing w:val="-4"/>
          <w:sz w:val="20"/>
          <w:szCs w:val="20"/>
        </w:rPr>
        <w:t xml:space="preserve"> </w:t>
      </w:r>
      <w:r w:rsidRPr="004C6CC7">
        <w:rPr>
          <w:sz w:val="20"/>
          <w:szCs w:val="20"/>
        </w:rPr>
        <w:t>accept</w:t>
      </w:r>
      <w:r w:rsidRPr="004C6CC7">
        <w:rPr>
          <w:spacing w:val="-3"/>
          <w:sz w:val="20"/>
          <w:szCs w:val="20"/>
        </w:rPr>
        <w:t xml:space="preserve"> </w:t>
      </w:r>
      <w:r w:rsidRPr="004C6CC7">
        <w:rPr>
          <w:sz w:val="20"/>
          <w:szCs w:val="20"/>
        </w:rPr>
        <w:t>or</w:t>
      </w:r>
      <w:r w:rsidRPr="004C6CC7">
        <w:rPr>
          <w:spacing w:val="-8"/>
          <w:sz w:val="20"/>
          <w:szCs w:val="20"/>
        </w:rPr>
        <w:t xml:space="preserve"> </w:t>
      </w:r>
      <w:r w:rsidRPr="004C6CC7">
        <w:rPr>
          <w:sz w:val="20"/>
          <w:szCs w:val="20"/>
        </w:rPr>
        <w:t>reject</w:t>
      </w:r>
      <w:r w:rsidRPr="004C6CC7">
        <w:rPr>
          <w:spacing w:val="-2"/>
          <w:sz w:val="20"/>
          <w:szCs w:val="20"/>
        </w:rPr>
        <w:t xml:space="preserve"> </w:t>
      </w:r>
      <w:r w:rsidRPr="004C6CC7">
        <w:rPr>
          <w:sz w:val="20"/>
          <w:szCs w:val="20"/>
        </w:rPr>
        <w:t>any</w:t>
      </w:r>
      <w:r w:rsidRPr="004C6CC7">
        <w:rPr>
          <w:spacing w:val="-2"/>
          <w:sz w:val="20"/>
          <w:szCs w:val="20"/>
        </w:rPr>
        <w:t xml:space="preserve"> </w:t>
      </w:r>
      <w:r w:rsidRPr="004C6CC7">
        <w:rPr>
          <w:sz w:val="20"/>
          <w:szCs w:val="20"/>
        </w:rPr>
        <w:t>Applications</w:t>
      </w:r>
      <w:r w:rsidRPr="004C6CC7">
        <w:rPr>
          <w:spacing w:val="-6"/>
          <w:sz w:val="20"/>
          <w:szCs w:val="20"/>
        </w:rPr>
        <w:t xml:space="preserve"> </w:t>
      </w:r>
      <w:r w:rsidRPr="004C6CC7">
        <w:rPr>
          <w:sz w:val="20"/>
          <w:szCs w:val="20"/>
        </w:rPr>
        <w:t>in</w:t>
      </w:r>
      <w:r w:rsidRPr="004C6CC7">
        <w:rPr>
          <w:spacing w:val="-8"/>
          <w:sz w:val="20"/>
          <w:szCs w:val="20"/>
        </w:rPr>
        <w:t xml:space="preserve"> </w:t>
      </w:r>
      <w:r w:rsidRPr="004C6CC7">
        <w:rPr>
          <w:sz w:val="20"/>
          <w:szCs w:val="20"/>
        </w:rPr>
        <w:t>whole</w:t>
      </w:r>
      <w:r w:rsidRPr="004C6CC7">
        <w:rPr>
          <w:spacing w:val="-3"/>
          <w:sz w:val="20"/>
          <w:szCs w:val="20"/>
        </w:rPr>
        <w:t xml:space="preserve"> </w:t>
      </w:r>
      <w:r w:rsidRPr="004C6CC7">
        <w:rPr>
          <w:sz w:val="20"/>
          <w:szCs w:val="20"/>
        </w:rPr>
        <w:t>or</w:t>
      </w:r>
      <w:r w:rsidRPr="004C6CC7">
        <w:rPr>
          <w:spacing w:val="-7"/>
          <w:sz w:val="20"/>
          <w:szCs w:val="20"/>
        </w:rPr>
        <w:t xml:space="preserve"> </w:t>
      </w:r>
      <w:r w:rsidRPr="004C6CC7">
        <w:rPr>
          <w:sz w:val="20"/>
          <w:szCs w:val="20"/>
        </w:rPr>
        <w:t>in</w:t>
      </w:r>
      <w:r w:rsidRPr="004C6CC7">
        <w:rPr>
          <w:spacing w:val="-6"/>
          <w:sz w:val="20"/>
          <w:szCs w:val="20"/>
        </w:rPr>
        <w:t xml:space="preserve"> </w:t>
      </w:r>
      <w:r w:rsidRPr="004C6CC7">
        <w:rPr>
          <w:sz w:val="20"/>
          <w:szCs w:val="20"/>
        </w:rPr>
        <w:t>part,</w:t>
      </w:r>
      <w:r w:rsidRPr="004C6CC7">
        <w:rPr>
          <w:spacing w:val="-52"/>
          <w:sz w:val="20"/>
          <w:szCs w:val="20"/>
        </w:rPr>
        <w:t xml:space="preserve"> </w:t>
      </w:r>
      <w:r w:rsidRPr="004C6CC7">
        <w:rPr>
          <w:sz w:val="20"/>
          <w:szCs w:val="20"/>
        </w:rPr>
        <w:t>in</w:t>
      </w:r>
      <w:r w:rsidRPr="004C6CC7">
        <w:rPr>
          <w:spacing w:val="-1"/>
          <w:sz w:val="20"/>
          <w:szCs w:val="20"/>
        </w:rPr>
        <w:t xml:space="preserve"> </w:t>
      </w:r>
      <w:r w:rsidRPr="004C6CC7">
        <w:rPr>
          <w:sz w:val="20"/>
          <w:szCs w:val="20"/>
        </w:rPr>
        <w:t>either case,</w:t>
      </w:r>
      <w:r w:rsidRPr="004C6CC7">
        <w:rPr>
          <w:spacing w:val="-3"/>
          <w:sz w:val="20"/>
          <w:szCs w:val="20"/>
        </w:rPr>
        <w:t xml:space="preserve"> </w:t>
      </w:r>
      <w:r w:rsidRPr="004C6CC7">
        <w:rPr>
          <w:sz w:val="20"/>
          <w:szCs w:val="20"/>
        </w:rPr>
        <w:t>without</w:t>
      </w:r>
      <w:r w:rsidRPr="004C6CC7">
        <w:rPr>
          <w:spacing w:val="-1"/>
          <w:sz w:val="20"/>
          <w:szCs w:val="20"/>
        </w:rPr>
        <w:t xml:space="preserve"> </w:t>
      </w:r>
      <w:r w:rsidRPr="004C6CC7">
        <w:rPr>
          <w:sz w:val="20"/>
          <w:szCs w:val="20"/>
        </w:rPr>
        <w:t>assigning</w:t>
      </w:r>
      <w:r w:rsidRPr="004C6CC7">
        <w:rPr>
          <w:spacing w:val="-3"/>
          <w:sz w:val="20"/>
          <w:szCs w:val="20"/>
        </w:rPr>
        <w:t xml:space="preserve"> </w:t>
      </w:r>
      <w:r w:rsidRPr="004C6CC7">
        <w:rPr>
          <w:sz w:val="20"/>
          <w:szCs w:val="20"/>
        </w:rPr>
        <w:t>any reason</w:t>
      </w:r>
      <w:r w:rsidRPr="004C6CC7">
        <w:rPr>
          <w:spacing w:val="-4"/>
          <w:sz w:val="20"/>
          <w:szCs w:val="20"/>
        </w:rPr>
        <w:t xml:space="preserve"> </w:t>
      </w:r>
      <w:r w:rsidRPr="004C6CC7">
        <w:rPr>
          <w:sz w:val="20"/>
          <w:szCs w:val="20"/>
        </w:rPr>
        <w:t>therefor.</w:t>
      </w:r>
    </w:p>
    <w:p w14:paraId="4557C7F7" w14:textId="77777777" w:rsidR="00D33273" w:rsidRPr="004C6CC7" w:rsidRDefault="00D33273" w:rsidP="000C139C">
      <w:pPr>
        <w:pStyle w:val="BodyText"/>
        <w:spacing w:before="10"/>
        <w:jc w:val="both"/>
        <w:rPr>
          <w:b/>
          <w:sz w:val="20"/>
          <w:szCs w:val="20"/>
        </w:rPr>
      </w:pPr>
    </w:p>
    <w:p w14:paraId="539F30A9" w14:textId="77777777" w:rsidR="00D33273" w:rsidRPr="004C6CC7" w:rsidRDefault="006712A8" w:rsidP="000C139C">
      <w:pPr>
        <w:ind w:left="200" w:right="364"/>
        <w:jc w:val="both"/>
        <w:rPr>
          <w:b/>
          <w:sz w:val="20"/>
          <w:szCs w:val="20"/>
          <w:u w:val="single"/>
        </w:rPr>
      </w:pPr>
      <w:r w:rsidRPr="004C6CC7">
        <w:rPr>
          <w:b/>
          <w:sz w:val="20"/>
          <w:szCs w:val="20"/>
          <w:u w:val="single"/>
        </w:rPr>
        <w:t>Applications</w:t>
      </w:r>
      <w:r w:rsidRPr="004C6CC7">
        <w:rPr>
          <w:b/>
          <w:spacing w:val="-12"/>
          <w:sz w:val="20"/>
          <w:szCs w:val="20"/>
          <w:u w:val="single"/>
        </w:rPr>
        <w:t xml:space="preserve"> </w:t>
      </w:r>
      <w:r w:rsidRPr="004C6CC7">
        <w:rPr>
          <w:b/>
          <w:sz w:val="20"/>
          <w:szCs w:val="20"/>
          <w:u w:val="single"/>
        </w:rPr>
        <w:t>made</w:t>
      </w:r>
      <w:r w:rsidRPr="004C6CC7">
        <w:rPr>
          <w:b/>
          <w:spacing w:val="-11"/>
          <w:sz w:val="20"/>
          <w:szCs w:val="20"/>
          <w:u w:val="single"/>
        </w:rPr>
        <w:t xml:space="preserve"> </w:t>
      </w:r>
      <w:r w:rsidRPr="004C6CC7">
        <w:rPr>
          <w:b/>
          <w:sz w:val="20"/>
          <w:szCs w:val="20"/>
          <w:u w:val="single"/>
        </w:rPr>
        <w:t>by</w:t>
      </w:r>
      <w:r w:rsidRPr="004C6CC7">
        <w:rPr>
          <w:b/>
          <w:spacing w:val="-10"/>
          <w:sz w:val="20"/>
          <w:szCs w:val="20"/>
          <w:u w:val="single"/>
        </w:rPr>
        <w:t xml:space="preserve"> </w:t>
      </w:r>
      <w:r w:rsidRPr="004C6CC7">
        <w:rPr>
          <w:b/>
          <w:sz w:val="20"/>
          <w:szCs w:val="20"/>
          <w:u w:val="single"/>
        </w:rPr>
        <w:t>companies,</w:t>
      </w:r>
      <w:r w:rsidRPr="004C6CC7">
        <w:rPr>
          <w:b/>
          <w:spacing w:val="-10"/>
          <w:sz w:val="20"/>
          <w:szCs w:val="20"/>
          <w:u w:val="single"/>
        </w:rPr>
        <w:t xml:space="preserve"> </w:t>
      </w:r>
      <w:r w:rsidRPr="004C6CC7">
        <w:rPr>
          <w:b/>
          <w:sz w:val="20"/>
          <w:szCs w:val="20"/>
          <w:u w:val="single"/>
        </w:rPr>
        <w:t>bodies</w:t>
      </w:r>
      <w:r w:rsidRPr="004C6CC7">
        <w:rPr>
          <w:b/>
          <w:spacing w:val="-9"/>
          <w:sz w:val="20"/>
          <w:szCs w:val="20"/>
          <w:u w:val="single"/>
        </w:rPr>
        <w:t xml:space="preserve"> </w:t>
      </w:r>
      <w:r w:rsidRPr="004C6CC7">
        <w:rPr>
          <w:b/>
          <w:sz w:val="20"/>
          <w:szCs w:val="20"/>
          <w:u w:val="single"/>
        </w:rPr>
        <w:t>corporate</w:t>
      </w:r>
      <w:r w:rsidRPr="004C6CC7">
        <w:rPr>
          <w:b/>
          <w:spacing w:val="-13"/>
          <w:sz w:val="20"/>
          <w:szCs w:val="20"/>
          <w:u w:val="single"/>
        </w:rPr>
        <w:t xml:space="preserve"> </w:t>
      </w:r>
      <w:r w:rsidRPr="004C6CC7">
        <w:rPr>
          <w:b/>
          <w:sz w:val="20"/>
          <w:szCs w:val="20"/>
          <w:u w:val="single"/>
        </w:rPr>
        <w:t>and</w:t>
      </w:r>
      <w:r w:rsidRPr="004C6CC7">
        <w:rPr>
          <w:b/>
          <w:spacing w:val="-9"/>
          <w:sz w:val="20"/>
          <w:szCs w:val="20"/>
          <w:u w:val="single"/>
        </w:rPr>
        <w:t xml:space="preserve"> </w:t>
      </w:r>
      <w:r w:rsidRPr="004C6CC7">
        <w:rPr>
          <w:b/>
          <w:sz w:val="20"/>
          <w:szCs w:val="20"/>
          <w:u w:val="single"/>
        </w:rPr>
        <w:t>societies</w:t>
      </w:r>
      <w:r w:rsidRPr="004C6CC7">
        <w:rPr>
          <w:b/>
          <w:spacing w:val="-12"/>
          <w:sz w:val="20"/>
          <w:szCs w:val="20"/>
          <w:u w:val="single"/>
        </w:rPr>
        <w:t xml:space="preserve"> </w:t>
      </w:r>
      <w:r w:rsidRPr="004C6CC7">
        <w:rPr>
          <w:b/>
          <w:sz w:val="20"/>
          <w:szCs w:val="20"/>
          <w:u w:val="single"/>
        </w:rPr>
        <w:t>registered</w:t>
      </w:r>
      <w:r w:rsidRPr="004C6CC7">
        <w:rPr>
          <w:b/>
          <w:spacing w:val="-9"/>
          <w:sz w:val="20"/>
          <w:szCs w:val="20"/>
          <w:u w:val="single"/>
        </w:rPr>
        <w:t xml:space="preserve"> </w:t>
      </w:r>
      <w:r w:rsidRPr="004C6CC7">
        <w:rPr>
          <w:b/>
          <w:sz w:val="20"/>
          <w:szCs w:val="20"/>
          <w:u w:val="single"/>
        </w:rPr>
        <w:t>under</w:t>
      </w:r>
      <w:r w:rsidRPr="004C6CC7">
        <w:rPr>
          <w:b/>
          <w:spacing w:val="-11"/>
          <w:sz w:val="20"/>
          <w:szCs w:val="20"/>
          <w:u w:val="single"/>
        </w:rPr>
        <w:t xml:space="preserve"> </w:t>
      </w:r>
      <w:r w:rsidRPr="004C6CC7">
        <w:rPr>
          <w:b/>
          <w:sz w:val="20"/>
          <w:szCs w:val="20"/>
          <w:u w:val="single"/>
        </w:rPr>
        <w:t>the</w:t>
      </w:r>
      <w:r w:rsidRPr="004C6CC7">
        <w:rPr>
          <w:b/>
          <w:spacing w:val="-9"/>
          <w:sz w:val="20"/>
          <w:szCs w:val="20"/>
          <w:u w:val="single"/>
        </w:rPr>
        <w:t xml:space="preserve"> </w:t>
      </w:r>
      <w:r w:rsidRPr="004C6CC7">
        <w:rPr>
          <w:b/>
          <w:sz w:val="20"/>
          <w:szCs w:val="20"/>
          <w:u w:val="single"/>
        </w:rPr>
        <w:t>applicable</w:t>
      </w:r>
      <w:r w:rsidRPr="004C6CC7">
        <w:rPr>
          <w:b/>
          <w:spacing w:val="-13"/>
          <w:sz w:val="20"/>
          <w:szCs w:val="20"/>
          <w:u w:val="single"/>
        </w:rPr>
        <w:t xml:space="preserve"> </w:t>
      </w:r>
      <w:r w:rsidRPr="004C6CC7">
        <w:rPr>
          <w:b/>
          <w:sz w:val="20"/>
          <w:szCs w:val="20"/>
          <w:u w:val="single"/>
        </w:rPr>
        <w:t>laws</w:t>
      </w:r>
      <w:r w:rsidRPr="004C6CC7">
        <w:rPr>
          <w:b/>
          <w:spacing w:val="-52"/>
          <w:sz w:val="20"/>
          <w:szCs w:val="20"/>
          <w:u w:val="single"/>
        </w:rPr>
        <w:t xml:space="preserve"> </w:t>
      </w:r>
      <w:r w:rsidRPr="004C6CC7">
        <w:rPr>
          <w:b/>
          <w:sz w:val="20"/>
          <w:szCs w:val="20"/>
          <w:u w:val="single"/>
        </w:rPr>
        <w:t xml:space="preserve">in </w:t>
      </w:r>
      <w:proofErr w:type="gramStart"/>
      <w:r w:rsidRPr="004C6CC7">
        <w:rPr>
          <w:b/>
          <w:sz w:val="20"/>
          <w:szCs w:val="20"/>
          <w:u w:val="single"/>
        </w:rPr>
        <w:t>India</w:t>
      </w:r>
      <w:proofErr w:type="gramEnd"/>
    </w:p>
    <w:p w14:paraId="1D1AACBF" w14:textId="77777777" w:rsidR="00D33273" w:rsidRPr="004C6CC7" w:rsidRDefault="00D33273" w:rsidP="000C139C">
      <w:pPr>
        <w:pStyle w:val="BodyText"/>
        <w:jc w:val="both"/>
        <w:rPr>
          <w:b/>
          <w:sz w:val="20"/>
          <w:szCs w:val="20"/>
        </w:rPr>
      </w:pPr>
    </w:p>
    <w:p w14:paraId="2361DDB3" w14:textId="77777777" w:rsidR="00D33273" w:rsidRPr="004C6CC7" w:rsidRDefault="006712A8" w:rsidP="000C139C">
      <w:pPr>
        <w:pStyle w:val="BodyText"/>
        <w:ind w:left="200" w:right="361"/>
        <w:jc w:val="both"/>
        <w:rPr>
          <w:sz w:val="20"/>
          <w:szCs w:val="20"/>
        </w:rPr>
      </w:pPr>
      <w:r w:rsidRPr="004C6CC7">
        <w:rPr>
          <w:sz w:val="20"/>
          <w:szCs w:val="20"/>
        </w:rPr>
        <w:t>The Application must be accompanied by certified true copies of: (</w:t>
      </w:r>
      <w:proofErr w:type="spellStart"/>
      <w:r w:rsidRPr="004C6CC7">
        <w:rPr>
          <w:sz w:val="20"/>
          <w:szCs w:val="20"/>
        </w:rPr>
        <w:t>i</w:t>
      </w:r>
      <w:proofErr w:type="spellEnd"/>
      <w:r w:rsidRPr="004C6CC7">
        <w:rPr>
          <w:sz w:val="20"/>
          <w:szCs w:val="20"/>
        </w:rPr>
        <w:t>) any act/ rules under which they are</w:t>
      </w:r>
      <w:r w:rsidRPr="004C6CC7">
        <w:rPr>
          <w:spacing w:val="1"/>
          <w:sz w:val="20"/>
          <w:szCs w:val="20"/>
        </w:rPr>
        <w:t xml:space="preserve"> </w:t>
      </w:r>
      <w:r w:rsidRPr="004C6CC7">
        <w:rPr>
          <w:sz w:val="20"/>
          <w:szCs w:val="20"/>
        </w:rPr>
        <w:t xml:space="preserve">incorporated; (ii) board resolution </w:t>
      </w:r>
      <w:proofErr w:type="spellStart"/>
      <w:r w:rsidRPr="004C6CC7">
        <w:rPr>
          <w:sz w:val="20"/>
          <w:szCs w:val="20"/>
        </w:rPr>
        <w:t>authorising</w:t>
      </w:r>
      <w:proofErr w:type="spellEnd"/>
      <w:r w:rsidRPr="004C6CC7">
        <w:rPr>
          <w:sz w:val="20"/>
          <w:szCs w:val="20"/>
        </w:rPr>
        <w:t xml:space="preserve"> investments; and (iii) specimen signature of authorized</w:t>
      </w:r>
      <w:r w:rsidRPr="004C6CC7">
        <w:rPr>
          <w:spacing w:val="1"/>
          <w:sz w:val="20"/>
          <w:szCs w:val="20"/>
        </w:rPr>
        <w:t xml:space="preserve"> </w:t>
      </w:r>
      <w:r w:rsidRPr="004C6CC7">
        <w:rPr>
          <w:sz w:val="20"/>
          <w:szCs w:val="20"/>
        </w:rPr>
        <w:t>person.</w:t>
      </w:r>
    </w:p>
    <w:p w14:paraId="7C82EC59" w14:textId="77777777" w:rsidR="00D33273" w:rsidRPr="004C6CC7" w:rsidRDefault="00D33273" w:rsidP="000C139C">
      <w:pPr>
        <w:pStyle w:val="BodyText"/>
        <w:spacing w:before="1"/>
        <w:jc w:val="both"/>
        <w:rPr>
          <w:sz w:val="20"/>
          <w:szCs w:val="20"/>
        </w:rPr>
      </w:pPr>
    </w:p>
    <w:p w14:paraId="45B207BF" w14:textId="77777777" w:rsidR="00D33273" w:rsidRPr="004C6CC7" w:rsidRDefault="006712A8" w:rsidP="000C139C">
      <w:pPr>
        <w:pStyle w:val="Heading1"/>
        <w:ind w:right="362"/>
        <w:rPr>
          <w:sz w:val="20"/>
          <w:szCs w:val="20"/>
        </w:rPr>
      </w:pPr>
      <w:r w:rsidRPr="004C6CC7">
        <w:rPr>
          <w:sz w:val="20"/>
          <w:szCs w:val="20"/>
        </w:rPr>
        <w:t>Failing</w:t>
      </w:r>
      <w:r w:rsidRPr="004C6CC7">
        <w:rPr>
          <w:spacing w:val="-7"/>
          <w:sz w:val="20"/>
          <w:szCs w:val="20"/>
        </w:rPr>
        <w:t xml:space="preserve"> </w:t>
      </w:r>
      <w:r w:rsidRPr="004C6CC7">
        <w:rPr>
          <w:sz w:val="20"/>
          <w:szCs w:val="20"/>
        </w:rPr>
        <w:t>this,</w:t>
      </w:r>
      <w:r w:rsidRPr="004C6CC7">
        <w:rPr>
          <w:spacing w:val="-5"/>
          <w:sz w:val="20"/>
          <w:szCs w:val="20"/>
        </w:rPr>
        <w:t xml:space="preserve"> </w:t>
      </w:r>
      <w:r w:rsidRPr="004C6CC7">
        <w:rPr>
          <w:sz w:val="20"/>
          <w:szCs w:val="20"/>
        </w:rPr>
        <w:t>our</w:t>
      </w:r>
      <w:r w:rsidRPr="004C6CC7">
        <w:rPr>
          <w:spacing w:val="-2"/>
          <w:sz w:val="20"/>
          <w:szCs w:val="20"/>
        </w:rPr>
        <w:t xml:space="preserve"> </w:t>
      </w:r>
      <w:r w:rsidRPr="004C6CC7">
        <w:rPr>
          <w:sz w:val="20"/>
          <w:szCs w:val="20"/>
        </w:rPr>
        <w:t>Company</w:t>
      </w:r>
      <w:r w:rsidRPr="004C6CC7">
        <w:rPr>
          <w:spacing w:val="-5"/>
          <w:sz w:val="20"/>
          <w:szCs w:val="20"/>
        </w:rPr>
        <w:t xml:space="preserve"> </w:t>
      </w:r>
      <w:r w:rsidRPr="004C6CC7">
        <w:rPr>
          <w:sz w:val="20"/>
          <w:szCs w:val="20"/>
        </w:rPr>
        <w:t>reserves</w:t>
      </w:r>
      <w:r w:rsidRPr="004C6CC7">
        <w:rPr>
          <w:spacing w:val="-5"/>
          <w:sz w:val="20"/>
          <w:szCs w:val="20"/>
        </w:rPr>
        <w:t xml:space="preserve"> </w:t>
      </w:r>
      <w:r w:rsidRPr="004C6CC7">
        <w:rPr>
          <w:sz w:val="20"/>
          <w:szCs w:val="20"/>
        </w:rPr>
        <w:t>the</w:t>
      </w:r>
      <w:r w:rsidRPr="004C6CC7">
        <w:rPr>
          <w:spacing w:val="-4"/>
          <w:sz w:val="20"/>
          <w:szCs w:val="20"/>
        </w:rPr>
        <w:t xml:space="preserve"> </w:t>
      </w:r>
      <w:r w:rsidRPr="004C6CC7">
        <w:rPr>
          <w:sz w:val="20"/>
          <w:szCs w:val="20"/>
        </w:rPr>
        <w:t>right</w:t>
      </w:r>
      <w:r w:rsidRPr="004C6CC7">
        <w:rPr>
          <w:spacing w:val="-5"/>
          <w:sz w:val="20"/>
          <w:szCs w:val="20"/>
        </w:rPr>
        <w:t xml:space="preserve"> </w:t>
      </w:r>
      <w:r w:rsidRPr="004C6CC7">
        <w:rPr>
          <w:sz w:val="20"/>
          <w:szCs w:val="20"/>
        </w:rPr>
        <w:t>to</w:t>
      </w:r>
      <w:r w:rsidRPr="004C6CC7">
        <w:rPr>
          <w:spacing w:val="-4"/>
          <w:sz w:val="20"/>
          <w:szCs w:val="20"/>
        </w:rPr>
        <w:t xml:space="preserve"> </w:t>
      </w:r>
      <w:r w:rsidRPr="004C6CC7">
        <w:rPr>
          <w:sz w:val="20"/>
          <w:szCs w:val="20"/>
        </w:rPr>
        <w:t>accept</w:t>
      </w:r>
      <w:r w:rsidRPr="004C6CC7">
        <w:rPr>
          <w:spacing w:val="-3"/>
          <w:sz w:val="20"/>
          <w:szCs w:val="20"/>
        </w:rPr>
        <w:t xml:space="preserve"> </w:t>
      </w:r>
      <w:r w:rsidRPr="004C6CC7">
        <w:rPr>
          <w:sz w:val="20"/>
          <w:szCs w:val="20"/>
        </w:rPr>
        <w:t>or</w:t>
      </w:r>
      <w:r w:rsidRPr="004C6CC7">
        <w:rPr>
          <w:spacing w:val="-8"/>
          <w:sz w:val="20"/>
          <w:szCs w:val="20"/>
        </w:rPr>
        <w:t xml:space="preserve"> </w:t>
      </w:r>
      <w:r w:rsidRPr="004C6CC7">
        <w:rPr>
          <w:sz w:val="20"/>
          <w:szCs w:val="20"/>
        </w:rPr>
        <w:t>reject</w:t>
      </w:r>
      <w:r w:rsidRPr="004C6CC7">
        <w:rPr>
          <w:spacing w:val="-2"/>
          <w:sz w:val="20"/>
          <w:szCs w:val="20"/>
        </w:rPr>
        <w:t xml:space="preserve"> </w:t>
      </w:r>
      <w:r w:rsidRPr="004C6CC7">
        <w:rPr>
          <w:sz w:val="20"/>
          <w:szCs w:val="20"/>
        </w:rPr>
        <w:t>any</w:t>
      </w:r>
      <w:r w:rsidRPr="004C6CC7">
        <w:rPr>
          <w:spacing w:val="-2"/>
          <w:sz w:val="20"/>
          <w:szCs w:val="20"/>
        </w:rPr>
        <w:t xml:space="preserve"> </w:t>
      </w:r>
      <w:r w:rsidRPr="004C6CC7">
        <w:rPr>
          <w:sz w:val="20"/>
          <w:szCs w:val="20"/>
        </w:rPr>
        <w:t>Applications</w:t>
      </w:r>
      <w:r w:rsidRPr="004C6CC7">
        <w:rPr>
          <w:spacing w:val="-6"/>
          <w:sz w:val="20"/>
          <w:szCs w:val="20"/>
        </w:rPr>
        <w:t xml:space="preserve"> </w:t>
      </w:r>
      <w:r w:rsidRPr="004C6CC7">
        <w:rPr>
          <w:sz w:val="20"/>
          <w:szCs w:val="20"/>
        </w:rPr>
        <w:t>in</w:t>
      </w:r>
      <w:r w:rsidRPr="004C6CC7">
        <w:rPr>
          <w:spacing w:val="-8"/>
          <w:sz w:val="20"/>
          <w:szCs w:val="20"/>
        </w:rPr>
        <w:t xml:space="preserve"> </w:t>
      </w:r>
      <w:r w:rsidRPr="004C6CC7">
        <w:rPr>
          <w:sz w:val="20"/>
          <w:szCs w:val="20"/>
        </w:rPr>
        <w:t>whole</w:t>
      </w:r>
      <w:r w:rsidRPr="004C6CC7">
        <w:rPr>
          <w:spacing w:val="-3"/>
          <w:sz w:val="20"/>
          <w:szCs w:val="20"/>
        </w:rPr>
        <w:t xml:space="preserve"> </w:t>
      </w:r>
      <w:r w:rsidRPr="004C6CC7">
        <w:rPr>
          <w:sz w:val="20"/>
          <w:szCs w:val="20"/>
        </w:rPr>
        <w:t>or</w:t>
      </w:r>
      <w:r w:rsidRPr="004C6CC7">
        <w:rPr>
          <w:spacing w:val="-7"/>
          <w:sz w:val="20"/>
          <w:szCs w:val="20"/>
        </w:rPr>
        <w:t xml:space="preserve"> </w:t>
      </w:r>
      <w:r w:rsidRPr="004C6CC7">
        <w:rPr>
          <w:sz w:val="20"/>
          <w:szCs w:val="20"/>
        </w:rPr>
        <w:t>in</w:t>
      </w:r>
      <w:r w:rsidRPr="004C6CC7">
        <w:rPr>
          <w:spacing w:val="-6"/>
          <w:sz w:val="20"/>
          <w:szCs w:val="20"/>
        </w:rPr>
        <w:t xml:space="preserve"> </w:t>
      </w:r>
      <w:r w:rsidRPr="004C6CC7">
        <w:rPr>
          <w:sz w:val="20"/>
          <w:szCs w:val="20"/>
        </w:rPr>
        <w:t>part,</w:t>
      </w:r>
      <w:r w:rsidRPr="004C6CC7">
        <w:rPr>
          <w:spacing w:val="-52"/>
          <w:sz w:val="20"/>
          <w:szCs w:val="20"/>
        </w:rPr>
        <w:t xml:space="preserve"> </w:t>
      </w:r>
      <w:r w:rsidRPr="004C6CC7">
        <w:rPr>
          <w:sz w:val="20"/>
          <w:szCs w:val="20"/>
        </w:rPr>
        <w:t>in</w:t>
      </w:r>
      <w:r w:rsidRPr="004C6CC7">
        <w:rPr>
          <w:spacing w:val="-1"/>
          <w:sz w:val="20"/>
          <w:szCs w:val="20"/>
        </w:rPr>
        <w:t xml:space="preserve"> </w:t>
      </w:r>
      <w:r w:rsidRPr="004C6CC7">
        <w:rPr>
          <w:sz w:val="20"/>
          <w:szCs w:val="20"/>
        </w:rPr>
        <w:t>either case,</w:t>
      </w:r>
      <w:r w:rsidRPr="004C6CC7">
        <w:rPr>
          <w:spacing w:val="-3"/>
          <w:sz w:val="20"/>
          <w:szCs w:val="20"/>
        </w:rPr>
        <w:t xml:space="preserve"> </w:t>
      </w:r>
      <w:r w:rsidRPr="004C6CC7">
        <w:rPr>
          <w:sz w:val="20"/>
          <w:szCs w:val="20"/>
        </w:rPr>
        <w:t>without</w:t>
      </w:r>
      <w:r w:rsidRPr="004C6CC7">
        <w:rPr>
          <w:spacing w:val="-1"/>
          <w:sz w:val="20"/>
          <w:szCs w:val="20"/>
        </w:rPr>
        <w:t xml:space="preserve"> </w:t>
      </w:r>
      <w:r w:rsidRPr="004C6CC7">
        <w:rPr>
          <w:sz w:val="20"/>
          <w:szCs w:val="20"/>
        </w:rPr>
        <w:t>assigning</w:t>
      </w:r>
      <w:r w:rsidRPr="004C6CC7">
        <w:rPr>
          <w:spacing w:val="-3"/>
          <w:sz w:val="20"/>
          <w:szCs w:val="20"/>
        </w:rPr>
        <w:t xml:space="preserve"> </w:t>
      </w:r>
      <w:r w:rsidRPr="004C6CC7">
        <w:rPr>
          <w:sz w:val="20"/>
          <w:szCs w:val="20"/>
        </w:rPr>
        <w:t>any reason</w:t>
      </w:r>
      <w:r w:rsidRPr="004C6CC7">
        <w:rPr>
          <w:spacing w:val="-4"/>
          <w:sz w:val="20"/>
          <w:szCs w:val="20"/>
        </w:rPr>
        <w:t xml:space="preserve"> </w:t>
      </w:r>
      <w:r w:rsidRPr="004C6CC7">
        <w:rPr>
          <w:sz w:val="20"/>
          <w:szCs w:val="20"/>
        </w:rPr>
        <w:t>therefor.</w:t>
      </w:r>
    </w:p>
    <w:p w14:paraId="59DFF623" w14:textId="77777777" w:rsidR="00D33273" w:rsidRPr="004C6CC7" w:rsidRDefault="00D33273" w:rsidP="000C139C">
      <w:pPr>
        <w:pStyle w:val="BodyText"/>
        <w:spacing w:before="11"/>
        <w:jc w:val="both"/>
        <w:rPr>
          <w:b/>
          <w:sz w:val="20"/>
          <w:szCs w:val="20"/>
        </w:rPr>
      </w:pPr>
    </w:p>
    <w:p w14:paraId="7FF28F0D" w14:textId="77777777" w:rsidR="00D33273" w:rsidRPr="004C6CC7" w:rsidRDefault="006712A8" w:rsidP="000C139C">
      <w:pPr>
        <w:ind w:left="200" w:right="362"/>
        <w:jc w:val="both"/>
        <w:rPr>
          <w:b/>
          <w:sz w:val="20"/>
          <w:szCs w:val="20"/>
          <w:u w:val="single"/>
        </w:rPr>
      </w:pPr>
      <w:r w:rsidRPr="004C6CC7">
        <w:rPr>
          <w:b/>
          <w:sz w:val="20"/>
          <w:szCs w:val="20"/>
          <w:u w:val="single"/>
        </w:rPr>
        <w:t>Applications by Indian scientific and/ or industrial research organizations, which are authorized to</w:t>
      </w:r>
      <w:r w:rsidRPr="004C6CC7">
        <w:rPr>
          <w:b/>
          <w:spacing w:val="1"/>
          <w:sz w:val="20"/>
          <w:szCs w:val="20"/>
          <w:u w:val="single"/>
        </w:rPr>
        <w:t xml:space="preserve"> </w:t>
      </w:r>
      <w:r w:rsidRPr="004C6CC7">
        <w:rPr>
          <w:b/>
          <w:sz w:val="20"/>
          <w:szCs w:val="20"/>
          <w:u w:val="single"/>
        </w:rPr>
        <w:t>invest in</w:t>
      </w:r>
      <w:r w:rsidRPr="004C6CC7">
        <w:rPr>
          <w:b/>
          <w:spacing w:val="-2"/>
          <w:sz w:val="20"/>
          <w:szCs w:val="20"/>
          <w:u w:val="single"/>
        </w:rPr>
        <w:t xml:space="preserve"> </w:t>
      </w:r>
      <w:r w:rsidRPr="004C6CC7">
        <w:rPr>
          <w:b/>
          <w:sz w:val="20"/>
          <w:szCs w:val="20"/>
          <w:u w:val="single"/>
        </w:rPr>
        <w:t>the</w:t>
      </w:r>
      <w:r w:rsidRPr="004C6CC7">
        <w:rPr>
          <w:b/>
          <w:spacing w:val="1"/>
          <w:sz w:val="20"/>
          <w:szCs w:val="20"/>
          <w:u w:val="single"/>
        </w:rPr>
        <w:t xml:space="preserve"> </w:t>
      </w:r>
      <w:proofErr w:type="gramStart"/>
      <w:r w:rsidRPr="004C6CC7">
        <w:rPr>
          <w:b/>
          <w:sz w:val="20"/>
          <w:szCs w:val="20"/>
          <w:u w:val="single"/>
        </w:rPr>
        <w:t>NCDs</w:t>
      </w:r>
      <w:proofErr w:type="gramEnd"/>
    </w:p>
    <w:p w14:paraId="1766ECF9" w14:textId="77777777" w:rsidR="00D33273" w:rsidRPr="004C6CC7" w:rsidRDefault="00D33273" w:rsidP="000C139C">
      <w:pPr>
        <w:pStyle w:val="BodyText"/>
        <w:spacing w:before="11"/>
        <w:jc w:val="both"/>
        <w:rPr>
          <w:b/>
          <w:sz w:val="20"/>
          <w:szCs w:val="20"/>
        </w:rPr>
      </w:pPr>
    </w:p>
    <w:p w14:paraId="629DBAB0" w14:textId="77777777" w:rsidR="00D33273" w:rsidRPr="004C6CC7" w:rsidRDefault="006712A8" w:rsidP="000C139C">
      <w:pPr>
        <w:pStyle w:val="BodyText"/>
        <w:ind w:left="200" w:right="364"/>
        <w:jc w:val="both"/>
        <w:rPr>
          <w:sz w:val="20"/>
          <w:szCs w:val="20"/>
        </w:rPr>
      </w:pPr>
      <w:r w:rsidRPr="004C6CC7">
        <w:rPr>
          <w:sz w:val="20"/>
          <w:szCs w:val="20"/>
        </w:rPr>
        <w:t xml:space="preserve">Applications by scientific and/ or industrial research </w:t>
      </w:r>
      <w:proofErr w:type="spellStart"/>
      <w:r w:rsidRPr="004C6CC7">
        <w:rPr>
          <w:sz w:val="20"/>
          <w:szCs w:val="20"/>
        </w:rPr>
        <w:t>organisations</w:t>
      </w:r>
      <w:proofErr w:type="spellEnd"/>
      <w:r w:rsidRPr="004C6CC7">
        <w:rPr>
          <w:sz w:val="20"/>
          <w:szCs w:val="20"/>
        </w:rPr>
        <w:t xml:space="preserve"> which are </w:t>
      </w:r>
      <w:proofErr w:type="spellStart"/>
      <w:r w:rsidRPr="004C6CC7">
        <w:rPr>
          <w:sz w:val="20"/>
          <w:szCs w:val="20"/>
        </w:rPr>
        <w:t>authorised</w:t>
      </w:r>
      <w:proofErr w:type="spellEnd"/>
      <w:r w:rsidRPr="004C6CC7">
        <w:rPr>
          <w:sz w:val="20"/>
          <w:szCs w:val="20"/>
        </w:rPr>
        <w:t xml:space="preserve"> to invest in the</w:t>
      </w:r>
      <w:r w:rsidRPr="004C6CC7">
        <w:rPr>
          <w:spacing w:val="1"/>
          <w:sz w:val="20"/>
          <w:szCs w:val="20"/>
        </w:rPr>
        <w:t xml:space="preserve"> </w:t>
      </w:r>
      <w:r w:rsidRPr="004C6CC7">
        <w:rPr>
          <w:sz w:val="20"/>
          <w:szCs w:val="20"/>
        </w:rPr>
        <w:t>NCDs must be accompanied by certified true copies of: (</w:t>
      </w:r>
      <w:proofErr w:type="spellStart"/>
      <w:r w:rsidRPr="004C6CC7">
        <w:rPr>
          <w:sz w:val="20"/>
          <w:szCs w:val="20"/>
        </w:rPr>
        <w:t>i</w:t>
      </w:r>
      <w:proofErr w:type="spellEnd"/>
      <w:r w:rsidRPr="004C6CC7">
        <w:rPr>
          <w:sz w:val="20"/>
          <w:szCs w:val="20"/>
        </w:rPr>
        <w:t>) any act/rules under which such Applicant is</w:t>
      </w:r>
      <w:r w:rsidRPr="004C6CC7">
        <w:rPr>
          <w:spacing w:val="1"/>
          <w:sz w:val="20"/>
          <w:szCs w:val="20"/>
        </w:rPr>
        <w:t xml:space="preserve"> </w:t>
      </w:r>
      <w:r w:rsidRPr="004C6CC7">
        <w:rPr>
          <w:sz w:val="20"/>
          <w:szCs w:val="20"/>
        </w:rPr>
        <w:t xml:space="preserve">incorporated; (ii) a resolution of the board of directors of such Applicant </w:t>
      </w:r>
      <w:proofErr w:type="spellStart"/>
      <w:r w:rsidRPr="004C6CC7">
        <w:rPr>
          <w:sz w:val="20"/>
          <w:szCs w:val="20"/>
        </w:rPr>
        <w:t>authorising</w:t>
      </w:r>
      <w:proofErr w:type="spellEnd"/>
      <w:r w:rsidRPr="004C6CC7">
        <w:rPr>
          <w:sz w:val="20"/>
          <w:szCs w:val="20"/>
        </w:rPr>
        <w:t xml:space="preserve"> investments; and (iii)</w:t>
      </w:r>
      <w:r w:rsidRPr="004C6CC7">
        <w:rPr>
          <w:spacing w:val="-53"/>
          <w:sz w:val="20"/>
          <w:szCs w:val="20"/>
        </w:rPr>
        <w:t xml:space="preserve"> </w:t>
      </w:r>
      <w:r w:rsidRPr="004C6CC7">
        <w:rPr>
          <w:sz w:val="20"/>
          <w:szCs w:val="20"/>
        </w:rPr>
        <w:t>specimen</w:t>
      </w:r>
      <w:r w:rsidRPr="004C6CC7">
        <w:rPr>
          <w:spacing w:val="-1"/>
          <w:sz w:val="20"/>
          <w:szCs w:val="20"/>
        </w:rPr>
        <w:t xml:space="preserve"> </w:t>
      </w:r>
      <w:r w:rsidRPr="004C6CC7">
        <w:rPr>
          <w:sz w:val="20"/>
          <w:szCs w:val="20"/>
        </w:rPr>
        <w:t>signature of</w:t>
      </w:r>
      <w:r w:rsidRPr="004C6CC7">
        <w:rPr>
          <w:spacing w:val="1"/>
          <w:sz w:val="20"/>
          <w:szCs w:val="20"/>
        </w:rPr>
        <w:t xml:space="preserve"> </w:t>
      </w:r>
      <w:r w:rsidRPr="004C6CC7">
        <w:rPr>
          <w:sz w:val="20"/>
          <w:szCs w:val="20"/>
        </w:rPr>
        <w:t>authorized</w:t>
      </w:r>
      <w:r w:rsidRPr="004C6CC7">
        <w:rPr>
          <w:spacing w:val="-1"/>
          <w:sz w:val="20"/>
          <w:szCs w:val="20"/>
        </w:rPr>
        <w:t xml:space="preserve"> </w:t>
      </w:r>
      <w:r w:rsidRPr="004C6CC7">
        <w:rPr>
          <w:sz w:val="20"/>
          <w:szCs w:val="20"/>
        </w:rPr>
        <w:t>persons of</w:t>
      </w:r>
      <w:r w:rsidRPr="004C6CC7">
        <w:rPr>
          <w:spacing w:val="1"/>
          <w:sz w:val="20"/>
          <w:szCs w:val="20"/>
        </w:rPr>
        <w:t xml:space="preserve"> </w:t>
      </w:r>
      <w:r w:rsidRPr="004C6CC7">
        <w:rPr>
          <w:sz w:val="20"/>
          <w:szCs w:val="20"/>
        </w:rPr>
        <w:t>such Applicant.</w:t>
      </w:r>
    </w:p>
    <w:p w14:paraId="580FCE8C" w14:textId="77777777" w:rsidR="00D33273" w:rsidRPr="004C6CC7" w:rsidRDefault="00D33273" w:rsidP="000C139C">
      <w:pPr>
        <w:pStyle w:val="BodyText"/>
        <w:spacing w:before="11"/>
        <w:jc w:val="both"/>
        <w:rPr>
          <w:sz w:val="20"/>
          <w:szCs w:val="20"/>
        </w:rPr>
      </w:pPr>
    </w:p>
    <w:p w14:paraId="7173BE2D" w14:textId="77777777" w:rsidR="00D33273" w:rsidRPr="004C6CC7" w:rsidRDefault="006712A8" w:rsidP="000C139C">
      <w:pPr>
        <w:pStyle w:val="Heading1"/>
        <w:ind w:right="362"/>
        <w:rPr>
          <w:sz w:val="20"/>
          <w:szCs w:val="20"/>
        </w:rPr>
      </w:pPr>
      <w:r w:rsidRPr="004C6CC7">
        <w:rPr>
          <w:sz w:val="20"/>
          <w:szCs w:val="20"/>
        </w:rPr>
        <w:t>Failing</w:t>
      </w:r>
      <w:r w:rsidRPr="004C6CC7">
        <w:rPr>
          <w:spacing w:val="-9"/>
          <w:sz w:val="20"/>
          <w:szCs w:val="20"/>
        </w:rPr>
        <w:t xml:space="preserve"> </w:t>
      </w:r>
      <w:r w:rsidRPr="004C6CC7">
        <w:rPr>
          <w:sz w:val="20"/>
          <w:szCs w:val="20"/>
        </w:rPr>
        <w:t>this,</w:t>
      </w:r>
      <w:r w:rsidRPr="004C6CC7">
        <w:rPr>
          <w:spacing w:val="-9"/>
          <w:sz w:val="20"/>
          <w:szCs w:val="20"/>
        </w:rPr>
        <w:t xml:space="preserve"> </w:t>
      </w:r>
      <w:r w:rsidRPr="004C6CC7">
        <w:rPr>
          <w:sz w:val="20"/>
          <w:szCs w:val="20"/>
        </w:rPr>
        <w:t>our</w:t>
      </w:r>
      <w:r w:rsidRPr="004C6CC7">
        <w:rPr>
          <w:spacing w:val="-7"/>
          <w:sz w:val="20"/>
          <w:szCs w:val="20"/>
        </w:rPr>
        <w:t xml:space="preserve"> </w:t>
      </w:r>
      <w:r w:rsidRPr="004C6CC7">
        <w:rPr>
          <w:sz w:val="20"/>
          <w:szCs w:val="20"/>
        </w:rPr>
        <w:t>Company</w:t>
      </w:r>
      <w:r w:rsidRPr="004C6CC7">
        <w:rPr>
          <w:spacing w:val="-11"/>
          <w:sz w:val="20"/>
          <w:szCs w:val="20"/>
        </w:rPr>
        <w:t xml:space="preserve"> </w:t>
      </w:r>
      <w:r w:rsidRPr="004C6CC7">
        <w:rPr>
          <w:sz w:val="20"/>
          <w:szCs w:val="20"/>
        </w:rPr>
        <w:t>reserves</w:t>
      </w:r>
      <w:r w:rsidRPr="004C6CC7">
        <w:rPr>
          <w:spacing w:val="-8"/>
          <w:sz w:val="20"/>
          <w:szCs w:val="20"/>
        </w:rPr>
        <w:t xml:space="preserve"> </w:t>
      </w:r>
      <w:r w:rsidRPr="004C6CC7">
        <w:rPr>
          <w:sz w:val="20"/>
          <w:szCs w:val="20"/>
        </w:rPr>
        <w:t>the</w:t>
      </w:r>
      <w:r w:rsidRPr="004C6CC7">
        <w:rPr>
          <w:spacing w:val="-9"/>
          <w:sz w:val="20"/>
          <w:szCs w:val="20"/>
        </w:rPr>
        <w:t xml:space="preserve"> </w:t>
      </w:r>
      <w:r w:rsidRPr="004C6CC7">
        <w:rPr>
          <w:sz w:val="20"/>
          <w:szCs w:val="20"/>
        </w:rPr>
        <w:t>right</w:t>
      </w:r>
      <w:r w:rsidRPr="004C6CC7">
        <w:rPr>
          <w:spacing w:val="-7"/>
          <w:sz w:val="20"/>
          <w:szCs w:val="20"/>
        </w:rPr>
        <w:t xml:space="preserve"> </w:t>
      </w:r>
      <w:r w:rsidRPr="004C6CC7">
        <w:rPr>
          <w:sz w:val="20"/>
          <w:szCs w:val="20"/>
        </w:rPr>
        <w:t>to</w:t>
      </w:r>
      <w:r w:rsidRPr="004C6CC7">
        <w:rPr>
          <w:spacing w:val="-9"/>
          <w:sz w:val="20"/>
          <w:szCs w:val="20"/>
        </w:rPr>
        <w:t xml:space="preserve"> </w:t>
      </w:r>
      <w:r w:rsidRPr="004C6CC7">
        <w:rPr>
          <w:sz w:val="20"/>
          <w:szCs w:val="20"/>
        </w:rPr>
        <w:t>accept</w:t>
      </w:r>
      <w:r w:rsidRPr="004C6CC7">
        <w:rPr>
          <w:spacing w:val="-8"/>
          <w:sz w:val="20"/>
          <w:szCs w:val="20"/>
        </w:rPr>
        <w:t xml:space="preserve"> </w:t>
      </w:r>
      <w:r w:rsidRPr="004C6CC7">
        <w:rPr>
          <w:sz w:val="20"/>
          <w:szCs w:val="20"/>
        </w:rPr>
        <w:t>or</w:t>
      </w:r>
      <w:r w:rsidRPr="004C6CC7">
        <w:rPr>
          <w:spacing w:val="-9"/>
          <w:sz w:val="20"/>
          <w:szCs w:val="20"/>
        </w:rPr>
        <w:t xml:space="preserve"> </w:t>
      </w:r>
      <w:r w:rsidRPr="004C6CC7">
        <w:rPr>
          <w:sz w:val="20"/>
          <w:szCs w:val="20"/>
        </w:rPr>
        <w:t>reject</w:t>
      </w:r>
      <w:r w:rsidRPr="004C6CC7">
        <w:rPr>
          <w:spacing w:val="-6"/>
          <w:sz w:val="20"/>
          <w:szCs w:val="20"/>
        </w:rPr>
        <w:t xml:space="preserve"> </w:t>
      </w:r>
      <w:r w:rsidRPr="004C6CC7">
        <w:rPr>
          <w:sz w:val="20"/>
          <w:szCs w:val="20"/>
        </w:rPr>
        <w:t>any</w:t>
      </w:r>
      <w:r w:rsidRPr="004C6CC7">
        <w:rPr>
          <w:spacing w:val="-9"/>
          <w:sz w:val="20"/>
          <w:szCs w:val="20"/>
        </w:rPr>
        <w:t xml:space="preserve"> </w:t>
      </w:r>
      <w:r w:rsidRPr="004C6CC7">
        <w:rPr>
          <w:sz w:val="20"/>
          <w:szCs w:val="20"/>
        </w:rPr>
        <w:t>Applications</w:t>
      </w:r>
      <w:r w:rsidRPr="004C6CC7">
        <w:rPr>
          <w:spacing w:val="-8"/>
          <w:sz w:val="20"/>
          <w:szCs w:val="20"/>
        </w:rPr>
        <w:t xml:space="preserve"> </w:t>
      </w:r>
      <w:r w:rsidRPr="004C6CC7">
        <w:rPr>
          <w:sz w:val="20"/>
          <w:szCs w:val="20"/>
        </w:rPr>
        <w:t>for</w:t>
      </w:r>
      <w:r w:rsidRPr="004C6CC7">
        <w:rPr>
          <w:spacing w:val="-9"/>
          <w:sz w:val="20"/>
          <w:szCs w:val="20"/>
        </w:rPr>
        <w:t xml:space="preserve"> </w:t>
      </w:r>
      <w:r w:rsidRPr="004C6CC7">
        <w:rPr>
          <w:sz w:val="20"/>
          <w:szCs w:val="20"/>
        </w:rPr>
        <w:t>Allotment</w:t>
      </w:r>
      <w:r w:rsidRPr="004C6CC7">
        <w:rPr>
          <w:spacing w:val="-6"/>
          <w:sz w:val="20"/>
          <w:szCs w:val="20"/>
        </w:rPr>
        <w:t xml:space="preserve"> </w:t>
      </w:r>
      <w:r w:rsidRPr="004C6CC7">
        <w:rPr>
          <w:sz w:val="20"/>
          <w:szCs w:val="20"/>
        </w:rPr>
        <w:t>of</w:t>
      </w:r>
      <w:r w:rsidRPr="004C6CC7">
        <w:rPr>
          <w:spacing w:val="-12"/>
          <w:sz w:val="20"/>
          <w:szCs w:val="20"/>
        </w:rPr>
        <w:t xml:space="preserve"> </w:t>
      </w:r>
      <w:r w:rsidRPr="004C6CC7">
        <w:rPr>
          <w:sz w:val="20"/>
          <w:szCs w:val="20"/>
        </w:rPr>
        <w:t>the</w:t>
      </w:r>
      <w:r w:rsidRPr="004C6CC7">
        <w:rPr>
          <w:spacing w:val="-52"/>
          <w:sz w:val="20"/>
          <w:szCs w:val="20"/>
        </w:rPr>
        <w:t xml:space="preserve"> </w:t>
      </w:r>
      <w:r w:rsidRPr="004C6CC7">
        <w:rPr>
          <w:sz w:val="20"/>
          <w:szCs w:val="20"/>
        </w:rPr>
        <w:t>NCDs</w:t>
      </w:r>
      <w:r w:rsidRPr="004C6CC7">
        <w:rPr>
          <w:spacing w:val="-1"/>
          <w:sz w:val="20"/>
          <w:szCs w:val="20"/>
        </w:rPr>
        <w:t xml:space="preserve"> </w:t>
      </w:r>
      <w:r w:rsidRPr="004C6CC7">
        <w:rPr>
          <w:sz w:val="20"/>
          <w:szCs w:val="20"/>
        </w:rPr>
        <w:t>in whole or in</w:t>
      </w:r>
      <w:r w:rsidRPr="004C6CC7">
        <w:rPr>
          <w:spacing w:val="-3"/>
          <w:sz w:val="20"/>
          <w:szCs w:val="20"/>
        </w:rPr>
        <w:t xml:space="preserve"> </w:t>
      </w:r>
      <w:r w:rsidRPr="004C6CC7">
        <w:rPr>
          <w:sz w:val="20"/>
          <w:szCs w:val="20"/>
        </w:rPr>
        <w:t>part,</w:t>
      </w:r>
      <w:r w:rsidRPr="004C6CC7">
        <w:rPr>
          <w:spacing w:val="-5"/>
          <w:sz w:val="20"/>
          <w:szCs w:val="20"/>
        </w:rPr>
        <w:t xml:space="preserve"> </w:t>
      </w:r>
      <w:r w:rsidRPr="004C6CC7">
        <w:rPr>
          <w:sz w:val="20"/>
          <w:szCs w:val="20"/>
        </w:rPr>
        <w:t>in</w:t>
      </w:r>
      <w:r w:rsidRPr="004C6CC7">
        <w:rPr>
          <w:spacing w:val="-2"/>
          <w:sz w:val="20"/>
          <w:szCs w:val="20"/>
        </w:rPr>
        <w:t xml:space="preserve"> </w:t>
      </w:r>
      <w:r w:rsidRPr="004C6CC7">
        <w:rPr>
          <w:sz w:val="20"/>
          <w:szCs w:val="20"/>
        </w:rPr>
        <w:t>either</w:t>
      </w:r>
      <w:r w:rsidRPr="004C6CC7">
        <w:rPr>
          <w:spacing w:val="1"/>
          <w:sz w:val="20"/>
          <w:szCs w:val="20"/>
        </w:rPr>
        <w:t xml:space="preserve"> </w:t>
      </w:r>
      <w:r w:rsidRPr="004C6CC7">
        <w:rPr>
          <w:sz w:val="20"/>
          <w:szCs w:val="20"/>
        </w:rPr>
        <w:t>case,</w:t>
      </w:r>
      <w:r w:rsidRPr="004C6CC7">
        <w:rPr>
          <w:spacing w:val="-4"/>
          <w:sz w:val="20"/>
          <w:szCs w:val="20"/>
        </w:rPr>
        <w:t xml:space="preserve"> </w:t>
      </w:r>
      <w:r w:rsidRPr="004C6CC7">
        <w:rPr>
          <w:sz w:val="20"/>
          <w:szCs w:val="20"/>
        </w:rPr>
        <w:t>without</w:t>
      </w:r>
      <w:r w:rsidRPr="004C6CC7">
        <w:rPr>
          <w:spacing w:val="-3"/>
          <w:sz w:val="20"/>
          <w:szCs w:val="20"/>
        </w:rPr>
        <w:t xml:space="preserve"> </w:t>
      </w:r>
      <w:r w:rsidRPr="004C6CC7">
        <w:rPr>
          <w:sz w:val="20"/>
          <w:szCs w:val="20"/>
        </w:rPr>
        <w:t>assigning any</w:t>
      </w:r>
      <w:r w:rsidRPr="004C6CC7">
        <w:rPr>
          <w:spacing w:val="-3"/>
          <w:sz w:val="20"/>
          <w:szCs w:val="20"/>
        </w:rPr>
        <w:t xml:space="preserve"> </w:t>
      </w:r>
      <w:r w:rsidRPr="004C6CC7">
        <w:rPr>
          <w:sz w:val="20"/>
          <w:szCs w:val="20"/>
        </w:rPr>
        <w:t>reason</w:t>
      </w:r>
      <w:r w:rsidRPr="004C6CC7">
        <w:rPr>
          <w:spacing w:val="-2"/>
          <w:sz w:val="20"/>
          <w:szCs w:val="20"/>
        </w:rPr>
        <w:t xml:space="preserve"> </w:t>
      </w:r>
      <w:r w:rsidRPr="004C6CC7">
        <w:rPr>
          <w:sz w:val="20"/>
          <w:szCs w:val="20"/>
        </w:rPr>
        <w:t>therefor.</w:t>
      </w:r>
    </w:p>
    <w:p w14:paraId="0053C514" w14:textId="77777777" w:rsidR="00D33273" w:rsidRPr="004C6CC7" w:rsidRDefault="00D33273" w:rsidP="000C139C">
      <w:pPr>
        <w:pStyle w:val="BodyText"/>
        <w:spacing w:before="2"/>
        <w:jc w:val="both"/>
        <w:rPr>
          <w:b/>
          <w:sz w:val="20"/>
          <w:szCs w:val="20"/>
        </w:rPr>
      </w:pPr>
    </w:p>
    <w:p w14:paraId="28BC4624" w14:textId="77777777" w:rsidR="00D33273" w:rsidRPr="004C6CC7" w:rsidRDefault="006712A8" w:rsidP="000C139C">
      <w:pPr>
        <w:ind w:left="200" w:right="363"/>
        <w:jc w:val="both"/>
        <w:rPr>
          <w:b/>
          <w:sz w:val="20"/>
          <w:szCs w:val="20"/>
          <w:u w:val="single"/>
        </w:rPr>
      </w:pPr>
      <w:r w:rsidRPr="004C6CC7">
        <w:rPr>
          <w:b/>
          <w:sz w:val="20"/>
          <w:szCs w:val="20"/>
          <w:u w:val="single"/>
        </w:rPr>
        <w:t>Applications by partnership firms formed under applicable Indian laws in the name of the partners</w:t>
      </w:r>
      <w:r w:rsidRPr="004C6CC7">
        <w:rPr>
          <w:b/>
          <w:spacing w:val="-52"/>
          <w:sz w:val="20"/>
          <w:szCs w:val="20"/>
          <w:u w:val="single"/>
        </w:rPr>
        <w:t xml:space="preserve"> </w:t>
      </w:r>
      <w:r w:rsidRPr="004C6CC7">
        <w:rPr>
          <w:b/>
          <w:sz w:val="20"/>
          <w:szCs w:val="20"/>
          <w:u w:val="single"/>
        </w:rPr>
        <w:t>and Limited Liability Partnerships formed and registered under the provisions of the Limited</w:t>
      </w:r>
      <w:r w:rsidRPr="004C6CC7">
        <w:rPr>
          <w:b/>
          <w:spacing w:val="1"/>
          <w:sz w:val="20"/>
          <w:szCs w:val="20"/>
          <w:u w:val="single"/>
        </w:rPr>
        <w:t xml:space="preserve"> </w:t>
      </w:r>
      <w:r w:rsidRPr="004C6CC7">
        <w:rPr>
          <w:b/>
          <w:sz w:val="20"/>
          <w:szCs w:val="20"/>
          <w:u w:val="single"/>
        </w:rPr>
        <w:t>Liability</w:t>
      </w:r>
      <w:r w:rsidRPr="004C6CC7">
        <w:rPr>
          <w:b/>
          <w:spacing w:val="-1"/>
          <w:sz w:val="20"/>
          <w:szCs w:val="20"/>
          <w:u w:val="single"/>
        </w:rPr>
        <w:t xml:space="preserve"> </w:t>
      </w:r>
      <w:r w:rsidRPr="004C6CC7">
        <w:rPr>
          <w:b/>
          <w:sz w:val="20"/>
          <w:szCs w:val="20"/>
          <w:u w:val="single"/>
        </w:rPr>
        <w:t>Partnership</w:t>
      </w:r>
      <w:r w:rsidRPr="004C6CC7">
        <w:rPr>
          <w:b/>
          <w:spacing w:val="-2"/>
          <w:sz w:val="20"/>
          <w:szCs w:val="20"/>
          <w:u w:val="single"/>
        </w:rPr>
        <w:t xml:space="preserve"> </w:t>
      </w:r>
      <w:r w:rsidRPr="004C6CC7">
        <w:rPr>
          <w:b/>
          <w:sz w:val="20"/>
          <w:szCs w:val="20"/>
          <w:u w:val="single"/>
        </w:rPr>
        <w:t>Act,</w:t>
      </w:r>
      <w:r w:rsidRPr="004C6CC7">
        <w:rPr>
          <w:b/>
          <w:spacing w:val="-3"/>
          <w:sz w:val="20"/>
          <w:szCs w:val="20"/>
          <w:u w:val="single"/>
        </w:rPr>
        <w:t xml:space="preserve"> </w:t>
      </w:r>
      <w:r w:rsidRPr="004C6CC7">
        <w:rPr>
          <w:b/>
          <w:sz w:val="20"/>
          <w:szCs w:val="20"/>
          <w:u w:val="single"/>
        </w:rPr>
        <w:t>2008</w:t>
      </w:r>
    </w:p>
    <w:p w14:paraId="59DB9D8F" w14:textId="77777777" w:rsidR="00D33273" w:rsidRPr="004C6CC7" w:rsidRDefault="00D33273" w:rsidP="000C139C">
      <w:pPr>
        <w:pStyle w:val="BodyText"/>
        <w:spacing w:before="10"/>
        <w:jc w:val="both"/>
        <w:rPr>
          <w:b/>
          <w:sz w:val="20"/>
          <w:szCs w:val="20"/>
        </w:rPr>
      </w:pPr>
    </w:p>
    <w:p w14:paraId="59384DF1" w14:textId="77777777" w:rsidR="00D33273" w:rsidRPr="004C6CC7" w:rsidRDefault="006712A8" w:rsidP="000C139C">
      <w:pPr>
        <w:pStyle w:val="BodyText"/>
        <w:ind w:left="200" w:right="363"/>
        <w:jc w:val="both"/>
        <w:rPr>
          <w:sz w:val="20"/>
          <w:szCs w:val="20"/>
        </w:rPr>
      </w:pPr>
      <w:r w:rsidRPr="004C6CC7">
        <w:rPr>
          <w:sz w:val="20"/>
          <w:szCs w:val="20"/>
        </w:rPr>
        <w:t>Applications made by partnership firms and limited liability partnerships formed and registered under the</w:t>
      </w:r>
      <w:r w:rsidRPr="004C6CC7">
        <w:rPr>
          <w:spacing w:val="1"/>
          <w:sz w:val="20"/>
          <w:szCs w:val="20"/>
        </w:rPr>
        <w:t xml:space="preserve"> </w:t>
      </w:r>
      <w:r w:rsidRPr="004C6CC7">
        <w:rPr>
          <w:sz w:val="20"/>
          <w:szCs w:val="20"/>
        </w:rPr>
        <w:t>Limited</w:t>
      </w:r>
      <w:r w:rsidRPr="004C6CC7">
        <w:rPr>
          <w:spacing w:val="-9"/>
          <w:sz w:val="20"/>
          <w:szCs w:val="20"/>
        </w:rPr>
        <w:t xml:space="preserve"> </w:t>
      </w:r>
      <w:r w:rsidRPr="004C6CC7">
        <w:rPr>
          <w:sz w:val="20"/>
          <w:szCs w:val="20"/>
        </w:rPr>
        <w:t>Liability</w:t>
      </w:r>
      <w:r w:rsidRPr="004C6CC7">
        <w:rPr>
          <w:spacing w:val="-8"/>
          <w:sz w:val="20"/>
          <w:szCs w:val="20"/>
        </w:rPr>
        <w:t xml:space="preserve"> </w:t>
      </w:r>
      <w:r w:rsidRPr="004C6CC7">
        <w:rPr>
          <w:sz w:val="20"/>
          <w:szCs w:val="20"/>
        </w:rPr>
        <w:t>Partnership</w:t>
      </w:r>
      <w:r w:rsidRPr="004C6CC7">
        <w:rPr>
          <w:spacing w:val="-8"/>
          <w:sz w:val="20"/>
          <w:szCs w:val="20"/>
        </w:rPr>
        <w:t xml:space="preserve"> </w:t>
      </w:r>
      <w:r w:rsidRPr="004C6CC7">
        <w:rPr>
          <w:sz w:val="20"/>
          <w:szCs w:val="20"/>
        </w:rPr>
        <w:t>Act,</w:t>
      </w:r>
      <w:r w:rsidRPr="004C6CC7">
        <w:rPr>
          <w:spacing w:val="-8"/>
          <w:sz w:val="20"/>
          <w:szCs w:val="20"/>
        </w:rPr>
        <w:t xml:space="preserve"> </w:t>
      </w:r>
      <w:r w:rsidRPr="004C6CC7">
        <w:rPr>
          <w:sz w:val="20"/>
          <w:szCs w:val="20"/>
        </w:rPr>
        <w:t>2008</w:t>
      </w:r>
      <w:r w:rsidRPr="004C6CC7">
        <w:rPr>
          <w:spacing w:val="-10"/>
          <w:sz w:val="20"/>
          <w:szCs w:val="20"/>
        </w:rPr>
        <w:t xml:space="preserve"> </w:t>
      </w:r>
      <w:r w:rsidRPr="004C6CC7">
        <w:rPr>
          <w:sz w:val="20"/>
          <w:szCs w:val="20"/>
        </w:rPr>
        <w:t>must</w:t>
      </w:r>
      <w:r w:rsidRPr="004C6CC7">
        <w:rPr>
          <w:spacing w:val="-8"/>
          <w:sz w:val="20"/>
          <w:szCs w:val="20"/>
        </w:rPr>
        <w:t xml:space="preserve"> </w:t>
      </w:r>
      <w:r w:rsidRPr="004C6CC7">
        <w:rPr>
          <w:sz w:val="20"/>
          <w:szCs w:val="20"/>
        </w:rPr>
        <w:t>be</w:t>
      </w:r>
      <w:r w:rsidRPr="004C6CC7">
        <w:rPr>
          <w:spacing w:val="-10"/>
          <w:sz w:val="20"/>
          <w:szCs w:val="20"/>
        </w:rPr>
        <w:t xml:space="preserve"> </w:t>
      </w:r>
      <w:r w:rsidRPr="004C6CC7">
        <w:rPr>
          <w:sz w:val="20"/>
          <w:szCs w:val="20"/>
        </w:rPr>
        <w:t>accompanied</w:t>
      </w:r>
      <w:r w:rsidRPr="004C6CC7">
        <w:rPr>
          <w:spacing w:val="-10"/>
          <w:sz w:val="20"/>
          <w:szCs w:val="20"/>
        </w:rPr>
        <w:t xml:space="preserve"> </w:t>
      </w:r>
      <w:r w:rsidRPr="004C6CC7">
        <w:rPr>
          <w:sz w:val="20"/>
          <w:szCs w:val="20"/>
        </w:rPr>
        <w:t>by</w:t>
      </w:r>
      <w:r w:rsidRPr="004C6CC7">
        <w:rPr>
          <w:spacing w:val="-8"/>
          <w:sz w:val="20"/>
          <w:szCs w:val="20"/>
        </w:rPr>
        <w:t xml:space="preserve"> </w:t>
      </w:r>
      <w:r w:rsidRPr="004C6CC7">
        <w:rPr>
          <w:sz w:val="20"/>
          <w:szCs w:val="20"/>
        </w:rPr>
        <w:t>certified</w:t>
      </w:r>
      <w:r w:rsidRPr="004C6CC7">
        <w:rPr>
          <w:spacing w:val="-8"/>
          <w:sz w:val="20"/>
          <w:szCs w:val="20"/>
        </w:rPr>
        <w:t xml:space="preserve"> </w:t>
      </w:r>
      <w:r w:rsidRPr="004C6CC7">
        <w:rPr>
          <w:sz w:val="20"/>
          <w:szCs w:val="20"/>
        </w:rPr>
        <w:t>true</w:t>
      </w:r>
      <w:r w:rsidRPr="004C6CC7">
        <w:rPr>
          <w:spacing w:val="-12"/>
          <w:sz w:val="20"/>
          <w:szCs w:val="20"/>
        </w:rPr>
        <w:t xml:space="preserve"> </w:t>
      </w:r>
      <w:r w:rsidRPr="004C6CC7">
        <w:rPr>
          <w:sz w:val="20"/>
          <w:szCs w:val="20"/>
        </w:rPr>
        <w:t>copies</w:t>
      </w:r>
      <w:r w:rsidRPr="004C6CC7">
        <w:rPr>
          <w:spacing w:val="-8"/>
          <w:sz w:val="20"/>
          <w:szCs w:val="20"/>
        </w:rPr>
        <w:t xml:space="preserve"> </w:t>
      </w:r>
      <w:r w:rsidRPr="004C6CC7">
        <w:rPr>
          <w:sz w:val="20"/>
          <w:szCs w:val="20"/>
        </w:rPr>
        <w:t>of:</w:t>
      </w:r>
      <w:r w:rsidRPr="004C6CC7">
        <w:rPr>
          <w:spacing w:val="-8"/>
          <w:sz w:val="20"/>
          <w:szCs w:val="20"/>
        </w:rPr>
        <w:t xml:space="preserve"> </w:t>
      </w:r>
      <w:r w:rsidRPr="004C6CC7">
        <w:rPr>
          <w:sz w:val="20"/>
          <w:szCs w:val="20"/>
        </w:rPr>
        <w:t>(</w:t>
      </w:r>
      <w:proofErr w:type="spellStart"/>
      <w:r w:rsidRPr="004C6CC7">
        <w:rPr>
          <w:sz w:val="20"/>
          <w:szCs w:val="20"/>
        </w:rPr>
        <w:t>i</w:t>
      </w:r>
      <w:proofErr w:type="spellEnd"/>
      <w:r w:rsidRPr="004C6CC7">
        <w:rPr>
          <w:sz w:val="20"/>
          <w:szCs w:val="20"/>
        </w:rPr>
        <w:t>)</w:t>
      </w:r>
      <w:r w:rsidRPr="004C6CC7">
        <w:rPr>
          <w:spacing w:val="-7"/>
          <w:sz w:val="20"/>
          <w:szCs w:val="20"/>
        </w:rPr>
        <w:t xml:space="preserve"> </w:t>
      </w:r>
      <w:r w:rsidRPr="004C6CC7">
        <w:rPr>
          <w:sz w:val="20"/>
          <w:szCs w:val="20"/>
        </w:rPr>
        <w:t>the</w:t>
      </w:r>
      <w:r w:rsidRPr="004C6CC7">
        <w:rPr>
          <w:spacing w:val="-7"/>
          <w:sz w:val="20"/>
          <w:szCs w:val="20"/>
        </w:rPr>
        <w:t xml:space="preserve"> </w:t>
      </w:r>
      <w:r w:rsidRPr="004C6CC7">
        <w:rPr>
          <w:sz w:val="20"/>
          <w:szCs w:val="20"/>
        </w:rPr>
        <w:t>partnership</w:t>
      </w:r>
      <w:r w:rsidRPr="004C6CC7">
        <w:rPr>
          <w:spacing w:val="-52"/>
          <w:sz w:val="20"/>
          <w:szCs w:val="20"/>
        </w:rPr>
        <w:t xml:space="preserve"> </w:t>
      </w:r>
      <w:r w:rsidRPr="004C6CC7">
        <w:rPr>
          <w:sz w:val="20"/>
          <w:szCs w:val="20"/>
        </w:rPr>
        <w:t>deed for such Applicants; (ii) any documents evidencing registration of such Applicant thereof under</w:t>
      </w:r>
      <w:r w:rsidRPr="004C6CC7">
        <w:rPr>
          <w:spacing w:val="1"/>
          <w:sz w:val="20"/>
          <w:szCs w:val="20"/>
        </w:rPr>
        <w:t xml:space="preserve"> </w:t>
      </w:r>
      <w:r w:rsidRPr="004C6CC7">
        <w:rPr>
          <w:sz w:val="20"/>
          <w:szCs w:val="20"/>
        </w:rPr>
        <w:t>applicable statutory/regulatory requirements; (iii) a resolution authorizing the investment and containing</w:t>
      </w:r>
      <w:r w:rsidRPr="004C6CC7">
        <w:rPr>
          <w:spacing w:val="1"/>
          <w:sz w:val="20"/>
          <w:szCs w:val="20"/>
        </w:rPr>
        <w:t xml:space="preserve"> </w:t>
      </w:r>
      <w:r w:rsidRPr="004C6CC7">
        <w:rPr>
          <w:sz w:val="20"/>
          <w:szCs w:val="20"/>
        </w:rPr>
        <w:t>operating</w:t>
      </w:r>
      <w:r w:rsidRPr="004C6CC7">
        <w:rPr>
          <w:spacing w:val="-1"/>
          <w:sz w:val="20"/>
          <w:szCs w:val="20"/>
        </w:rPr>
        <w:t xml:space="preserve"> </w:t>
      </w:r>
      <w:r w:rsidRPr="004C6CC7">
        <w:rPr>
          <w:sz w:val="20"/>
          <w:szCs w:val="20"/>
        </w:rPr>
        <w:t>instructions;</w:t>
      </w:r>
      <w:r w:rsidRPr="004C6CC7">
        <w:rPr>
          <w:spacing w:val="1"/>
          <w:sz w:val="20"/>
          <w:szCs w:val="20"/>
        </w:rPr>
        <w:t xml:space="preserve"> </w:t>
      </w:r>
      <w:r w:rsidRPr="004C6CC7">
        <w:rPr>
          <w:sz w:val="20"/>
          <w:szCs w:val="20"/>
        </w:rPr>
        <w:t>and</w:t>
      </w:r>
      <w:r w:rsidRPr="004C6CC7">
        <w:rPr>
          <w:spacing w:val="-4"/>
          <w:sz w:val="20"/>
          <w:szCs w:val="20"/>
        </w:rPr>
        <w:t xml:space="preserve"> </w:t>
      </w:r>
      <w:r w:rsidRPr="004C6CC7">
        <w:rPr>
          <w:sz w:val="20"/>
          <w:szCs w:val="20"/>
        </w:rPr>
        <w:t>(iv) specimen</w:t>
      </w:r>
      <w:r w:rsidRPr="004C6CC7">
        <w:rPr>
          <w:spacing w:val="-1"/>
          <w:sz w:val="20"/>
          <w:szCs w:val="20"/>
        </w:rPr>
        <w:t xml:space="preserve"> </w:t>
      </w:r>
      <w:r w:rsidRPr="004C6CC7">
        <w:rPr>
          <w:sz w:val="20"/>
          <w:szCs w:val="20"/>
        </w:rPr>
        <w:t>signature of</w:t>
      </w:r>
      <w:r w:rsidRPr="004C6CC7">
        <w:rPr>
          <w:spacing w:val="-2"/>
          <w:sz w:val="20"/>
          <w:szCs w:val="20"/>
        </w:rPr>
        <w:t xml:space="preserve"> </w:t>
      </w:r>
      <w:r w:rsidRPr="004C6CC7">
        <w:rPr>
          <w:sz w:val="20"/>
          <w:szCs w:val="20"/>
        </w:rPr>
        <w:t>authorized</w:t>
      </w:r>
      <w:r w:rsidRPr="004C6CC7">
        <w:rPr>
          <w:spacing w:val="-1"/>
          <w:sz w:val="20"/>
          <w:szCs w:val="20"/>
        </w:rPr>
        <w:t xml:space="preserve"> </w:t>
      </w:r>
      <w:r w:rsidRPr="004C6CC7">
        <w:rPr>
          <w:sz w:val="20"/>
          <w:szCs w:val="20"/>
        </w:rPr>
        <w:t>persons of such</w:t>
      </w:r>
      <w:r w:rsidRPr="004C6CC7">
        <w:rPr>
          <w:spacing w:val="-4"/>
          <w:sz w:val="20"/>
          <w:szCs w:val="20"/>
        </w:rPr>
        <w:t xml:space="preserve"> </w:t>
      </w:r>
      <w:r w:rsidRPr="004C6CC7">
        <w:rPr>
          <w:sz w:val="20"/>
          <w:szCs w:val="20"/>
        </w:rPr>
        <w:t>Applicant.</w:t>
      </w:r>
    </w:p>
    <w:p w14:paraId="6012EBF8" w14:textId="77777777" w:rsidR="00D33273" w:rsidRPr="004C6CC7" w:rsidRDefault="00D33273" w:rsidP="000C139C">
      <w:pPr>
        <w:pStyle w:val="BodyText"/>
        <w:spacing w:before="1"/>
        <w:jc w:val="both"/>
        <w:rPr>
          <w:sz w:val="20"/>
          <w:szCs w:val="20"/>
        </w:rPr>
      </w:pPr>
    </w:p>
    <w:p w14:paraId="50F365A1" w14:textId="77777777" w:rsidR="00D33273" w:rsidRPr="004C6CC7" w:rsidRDefault="006712A8" w:rsidP="000C139C">
      <w:pPr>
        <w:pStyle w:val="Heading1"/>
        <w:ind w:right="362"/>
        <w:rPr>
          <w:sz w:val="20"/>
          <w:szCs w:val="20"/>
        </w:rPr>
      </w:pPr>
      <w:r w:rsidRPr="004C6CC7">
        <w:rPr>
          <w:sz w:val="20"/>
          <w:szCs w:val="20"/>
        </w:rPr>
        <w:t>Failing</w:t>
      </w:r>
      <w:r w:rsidRPr="004C6CC7">
        <w:rPr>
          <w:spacing w:val="-9"/>
          <w:sz w:val="20"/>
          <w:szCs w:val="20"/>
        </w:rPr>
        <w:t xml:space="preserve"> </w:t>
      </w:r>
      <w:r w:rsidRPr="004C6CC7">
        <w:rPr>
          <w:sz w:val="20"/>
          <w:szCs w:val="20"/>
        </w:rPr>
        <w:t>this,</w:t>
      </w:r>
      <w:r w:rsidRPr="004C6CC7">
        <w:rPr>
          <w:spacing w:val="-9"/>
          <w:sz w:val="20"/>
          <w:szCs w:val="20"/>
        </w:rPr>
        <w:t xml:space="preserve"> </w:t>
      </w:r>
      <w:r w:rsidRPr="004C6CC7">
        <w:rPr>
          <w:sz w:val="20"/>
          <w:szCs w:val="20"/>
        </w:rPr>
        <w:t>our</w:t>
      </w:r>
      <w:r w:rsidRPr="004C6CC7">
        <w:rPr>
          <w:spacing w:val="-7"/>
          <w:sz w:val="20"/>
          <w:szCs w:val="20"/>
        </w:rPr>
        <w:t xml:space="preserve"> </w:t>
      </w:r>
      <w:r w:rsidRPr="004C6CC7">
        <w:rPr>
          <w:sz w:val="20"/>
          <w:szCs w:val="20"/>
        </w:rPr>
        <w:t>Company</w:t>
      </w:r>
      <w:r w:rsidRPr="004C6CC7">
        <w:rPr>
          <w:spacing w:val="-11"/>
          <w:sz w:val="20"/>
          <w:szCs w:val="20"/>
        </w:rPr>
        <w:t xml:space="preserve"> </w:t>
      </w:r>
      <w:r w:rsidRPr="004C6CC7">
        <w:rPr>
          <w:sz w:val="20"/>
          <w:szCs w:val="20"/>
        </w:rPr>
        <w:t>reserves</w:t>
      </w:r>
      <w:r w:rsidRPr="004C6CC7">
        <w:rPr>
          <w:spacing w:val="-8"/>
          <w:sz w:val="20"/>
          <w:szCs w:val="20"/>
        </w:rPr>
        <w:t xml:space="preserve"> </w:t>
      </w:r>
      <w:r w:rsidRPr="004C6CC7">
        <w:rPr>
          <w:sz w:val="20"/>
          <w:szCs w:val="20"/>
        </w:rPr>
        <w:t>the</w:t>
      </w:r>
      <w:r w:rsidRPr="004C6CC7">
        <w:rPr>
          <w:spacing w:val="-9"/>
          <w:sz w:val="20"/>
          <w:szCs w:val="20"/>
        </w:rPr>
        <w:t xml:space="preserve"> </w:t>
      </w:r>
      <w:r w:rsidRPr="004C6CC7">
        <w:rPr>
          <w:sz w:val="20"/>
          <w:szCs w:val="20"/>
        </w:rPr>
        <w:t>right</w:t>
      </w:r>
      <w:r w:rsidRPr="004C6CC7">
        <w:rPr>
          <w:spacing w:val="-7"/>
          <w:sz w:val="20"/>
          <w:szCs w:val="20"/>
        </w:rPr>
        <w:t xml:space="preserve"> </w:t>
      </w:r>
      <w:r w:rsidRPr="004C6CC7">
        <w:rPr>
          <w:sz w:val="20"/>
          <w:szCs w:val="20"/>
        </w:rPr>
        <w:t>to</w:t>
      </w:r>
      <w:r w:rsidRPr="004C6CC7">
        <w:rPr>
          <w:spacing w:val="-9"/>
          <w:sz w:val="20"/>
          <w:szCs w:val="20"/>
        </w:rPr>
        <w:t xml:space="preserve"> </w:t>
      </w:r>
      <w:r w:rsidRPr="004C6CC7">
        <w:rPr>
          <w:sz w:val="20"/>
          <w:szCs w:val="20"/>
        </w:rPr>
        <w:t>accept</w:t>
      </w:r>
      <w:r w:rsidRPr="004C6CC7">
        <w:rPr>
          <w:spacing w:val="-8"/>
          <w:sz w:val="20"/>
          <w:szCs w:val="20"/>
        </w:rPr>
        <w:t xml:space="preserve"> </w:t>
      </w:r>
      <w:r w:rsidRPr="004C6CC7">
        <w:rPr>
          <w:sz w:val="20"/>
          <w:szCs w:val="20"/>
        </w:rPr>
        <w:t>or</w:t>
      </w:r>
      <w:r w:rsidRPr="004C6CC7">
        <w:rPr>
          <w:spacing w:val="-9"/>
          <w:sz w:val="20"/>
          <w:szCs w:val="20"/>
        </w:rPr>
        <w:t xml:space="preserve"> </w:t>
      </w:r>
      <w:r w:rsidRPr="004C6CC7">
        <w:rPr>
          <w:sz w:val="20"/>
          <w:szCs w:val="20"/>
        </w:rPr>
        <w:t>reject</w:t>
      </w:r>
      <w:r w:rsidRPr="004C6CC7">
        <w:rPr>
          <w:spacing w:val="-6"/>
          <w:sz w:val="20"/>
          <w:szCs w:val="20"/>
        </w:rPr>
        <w:t xml:space="preserve"> </w:t>
      </w:r>
      <w:r w:rsidRPr="004C6CC7">
        <w:rPr>
          <w:sz w:val="20"/>
          <w:szCs w:val="20"/>
        </w:rPr>
        <w:t>any</w:t>
      </w:r>
      <w:r w:rsidRPr="004C6CC7">
        <w:rPr>
          <w:spacing w:val="-9"/>
          <w:sz w:val="20"/>
          <w:szCs w:val="20"/>
        </w:rPr>
        <w:t xml:space="preserve"> </w:t>
      </w:r>
      <w:r w:rsidRPr="004C6CC7">
        <w:rPr>
          <w:sz w:val="20"/>
          <w:szCs w:val="20"/>
        </w:rPr>
        <w:t>Applications</w:t>
      </w:r>
      <w:r w:rsidRPr="004C6CC7">
        <w:rPr>
          <w:spacing w:val="-8"/>
          <w:sz w:val="20"/>
          <w:szCs w:val="20"/>
        </w:rPr>
        <w:t xml:space="preserve"> </w:t>
      </w:r>
      <w:r w:rsidRPr="004C6CC7">
        <w:rPr>
          <w:sz w:val="20"/>
          <w:szCs w:val="20"/>
        </w:rPr>
        <w:t>for</w:t>
      </w:r>
      <w:r w:rsidRPr="004C6CC7">
        <w:rPr>
          <w:spacing w:val="-9"/>
          <w:sz w:val="20"/>
          <w:szCs w:val="20"/>
        </w:rPr>
        <w:t xml:space="preserve"> </w:t>
      </w:r>
      <w:r w:rsidRPr="004C6CC7">
        <w:rPr>
          <w:sz w:val="20"/>
          <w:szCs w:val="20"/>
        </w:rPr>
        <w:t>Allotment</w:t>
      </w:r>
      <w:r w:rsidRPr="004C6CC7">
        <w:rPr>
          <w:spacing w:val="-6"/>
          <w:sz w:val="20"/>
          <w:szCs w:val="20"/>
        </w:rPr>
        <w:t xml:space="preserve"> </w:t>
      </w:r>
      <w:r w:rsidRPr="004C6CC7">
        <w:rPr>
          <w:sz w:val="20"/>
          <w:szCs w:val="20"/>
        </w:rPr>
        <w:t>of</w:t>
      </w:r>
      <w:r w:rsidRPr="004C6CC7">
        <w:rPr>
          <w:spacing w:val="-12"/>
          <w:sz w:val="20"/>
          <w:szCs w:val="20"/>
        </w:rPr>
        <w:t xml:space="preserve"> </w:t>
      </w:r>
      <w:r w:rsidRPr="004C6CC7">
        <w:rPr>
          <w:sz w:val="20"/>
          <w:szCs w:val="20"/>
        </w:rPr>
        <w:t>the</w:t>
      </w:r>
      <w:r w:rsidRPr="004C6CC7">
        <w:rPr>
          <w:spacing w:val="-52"/>
          <w:sz w:val="20"/>
          <w:szCs w:val="20"/>
        </w:rPr>
        <w:t xml:space="preserve"> </w:t>
      </w:r>
      <w:r w:rsidRPr="004C6CC7">
        <w:rPr>
          <w:sz w:val="20"/>
          <w:szCs w:val="20"/>
        </w:rPr>
        <w:t>NCDs</w:t>
      </w:r>
      <w:r w:rsidRPr="004C6CC7">
        <w:rPr>
          <w:spacing w:val="-1"/>
          <w:sz w:val="20"/>
          <w:szCs w:val="20"/>
        </w:rPr>
        <w:t xml:space="preserve"> </w:t>
      </w:r>
      <w:r w:rsidRPr="004C6CC7">
        <w:rPr>
          <w:sz w:val="20"/>
          <w:szCs w:val="20"/>
        </w:rPr>
        <w:t>in whole or in</w:t>
      </w:r>
      <w:r w:rsidRPr="004C6CC7">
        <w:rPr>
          <w:spacing w:val="-3"/>
          <w:sz w:val="20"/>
          <w:szCs w:val="20"/>
        </w:rPr>
        <w:t xml:space="preserve"> </w:t>
      </w:r>
      <w:r w:rsidRPr="004C6CC7">
        <w:rPr>
          <w:sz w:val="20"/>
          <w:szCs w:val="20"/>
        </w:rPr>
        <w:t>part,</w:t>
      </w:r>
      <w:r w:rsidRPr="004C6CC7">
        <w:rPr>
          <w:spacing w:val="-5"/>
          <w:sz w:val="20"/>
          <w:szCs w:val="20"/>
        </w:rPr>
        <w:t xml:space="preserve"> </w:t>
      </w:r>
      <w:r w:rsidRPr="004C6CC7">
        <w:rPr>
          <w:sz w:val="20"/>
          <w:szCs w:val="20"/>
        </w:rPr>
        <w:t>in</w:t>
      </w:r>
      <w:r w:rsidRPr="004C6CC7">
        <w:rPr>
          <w:spacing w:val="-2"/>
          <w:sz w:val="20"/>
          <w:szCs w:val="20"/>
        </w:rPr>
        <w:t xml:space="preserve"> </w:t>
      </w:r>
      <w:r w:rsidRPr="004C6CC7">
        <w:rPr>
          <w:sz w:val="20"/>
          <w:szCs w:val="20"/>
        </w:rPr>
        <w:t>either</w:t>
      </w:r>
      <w:r w:rsidRPr="004C6CC7">
        <w:rPr>
          <w:spacing w:val="1"/>
          <w:sz w:val="20"/>
          <w:szCs w:val="20"/>
        </w:rPr>
        <w:t xml:space="preserve"> </w:t>
      </w:r>
      <w:r w:rsidRPr="004C6CC7">
        <w:rPr>
          <w:sz w:val="20"/>
          <w:szCs w:val="20"/>
        </w:rPr>
        <w:t>case,</w:t>
      </w:r>
      <w:r w:rsidRPr="004C6CC7">
        <w:rPr>
          <w:spacing w:val="-4"/>
          <w:sz w:val="20"/>
          <w:szCs w:val="20"/>
        </w:rPr>
        <w:t xml:space="preserve"> </w:t>
      </w:r>
      <w:r w:rsidRPr="004C6CC7">
        <w:rPr>
          <w:sz w:val="20"/>
          <w:szCs w:val="20"/>
        </w:rPr>
        <w:t>without</w:t>
      </w:r>
      <w:r w:rsidRPr="004C6CC7">
        <w:rPr>
          <w:spacing w:val="-3"/>
          <w:sz w:val="20"/>
          <w:szCs w:val="20"/>
        </w:rPr>
        <w:t xml:space="preserve"> </w:t>
      </w:r>
      <w:r w:rsidRPr="004C6CC7">
        <w:rPr>
          <w:sz w:val="20"/>
          <w:szCs w:val="20"/>
        </w:rPr>
        <w:t>assigning any</w:t>
      </w:r>
      <w:r w:rsidRPr="004C6CC7">
        <w:rPr>
          <w:spacing w:val="-3"/>
          <w:sz w:val="20"/>
          <w:szCs w:val="20"/>
        </w:rPr>
        <w:t xml:space="preserve"> </w:t>
      </w:r>
      <w:r w:rsidRPr="004C6CC7">
        <w:rPr>
          <w:sz w:val="20"/>
          <w:szCs w:val="20"/>
        </w:rPr>
        <w:t>reason</w:t>
      </w:r>
      <w:r w:rsidRPr="004C6CC7">
        <w:rPr>
          <w:spacing w:val="-2"/>
          <w:sz w:val="20"/>
          <w:szCs w:val="20"/>
        </w:rPr>
        <w:t xml:space="preserve"> </w:t>
      </w:r>
      <w:r w:rsidRPr="004C6CC7">
        <w:rPr>
          <w:sz w:val="20"/>
          <w:szCs w:val="20"/>
        </w:rPr>
        <w:t>therefor.</w:t>
      </w:r>
    </w:p>
    <w:p w14:paraId="248EB7D8" w14:textId="77777777" w:rsidR="00D33273" w:rsidRPr="004C6CC7" w:rsidRDefault="00D33273" w:rsidP="000C139C">
      <w:pPr>
        <w:pStyle w:val="BodyText"/>
        <w:jc w:val="both"/>
        <w:rPr>
          <w:b/>
          <w:sz w:val="20"/>
          <w:szCs w:val="20"/>
        </w:rPr>
      </w:pPr>
    </w:p>
    <w:p w14:paraId="64E7962D" w14:textId="77777777" w:rsidR="002E6321" w:rsidRPr="004C6CC7" w:rsidRDefault="006712A8" w:rsidP="000C139C">
      <w:pPr>
        <w:ind w:left="200"/>
        <w:jc w:val="both"/>
        <w:rPr>
          <w:b/>
          <w:sz w:val="20"/>
          <w:szCs w:val="20"/>
          <w:u w:val="single"/>
        </w:rPr>
      </w:pPr>
      <w:r w:rsidRPr="004C6CC7">
        <w:rPr>
          <w:b/>
          <w:sz w:val="20"/>
          <w:szCs w:val="20"/>
          <w:u w:val="single"/>
        </w:rPr>
        <w:t>Applications</w:t>
      </w:r>
      <w:r w:rsidRPr="004C6CC7">
        <w:rPr>
          <w:b/>
          <w:spacing w:val="-1"/>
          <w:sz w:val="20"/>
          <w:szCs w:val="20"/>
          <w:u w:val="single"/>
        </w:rPr>
        <w:t xml:space="preserve"> </w:t>
      </w:r>
      <w:r w:rsidRPr="004C6CC7">
        <w:rPr>
          <w:b/>
          <w:sz w:val="20"/>
          <w:szCs w:val="20"/>
          <w:u w:val="single"/>
        </w:rPr>
        <w:t>under</w:t>
      </w:r>
      <w:r w:rsidRPr="004C6CC7">
        <w:rPr>
          <w:b/>
          <w:spacing w:val="-2"/>
          <w:sz w:val="20"/>
          <w:szCs w:val="20"/>
          <w:u w:val="single"/>
        </w:rPr>
        <w:t xml:space="preserve"> </w:t>
      </w:r>
      <w:r w:rsidRPr="004C6CC7">
        <w:rPr>
          <w:b/>
          <w:sz w:val="20"/>
          <w:szCs w:val="20"/>
          <w:u w:val="single"/>
        </w:rPr>
        <w:t>a</w:t>
      </w:r>
      <w:r w:rsidRPr="004C6CC7">
        <w:rPr>
          <w:b/>
          <w:spacing w:val="-2"/>
          <w:sz w:val="20"/>
          <w:szCs w:val="20"/>
          <w:u w:val="single"/>
        </w:rPr>
        <w:t xml:space="preserve"> </w:t>
      </w:r>
      <w:r w:rsidRPr="004C6CC7">
        <w:rPr>
          <w:b/>
          <w:sz w:val="20"/>
          <w:szCs w:val="20"/>
          <w:u w:val="single"/>
        </w:rPr>
        <w:t>power</w:t>
      </w:r>
      <w:r w:rsidRPr="004C6CC7">
        <w:rPr>
          <w:b/>
          <w:spacing w:val="-1"/>
          <w:sz w:val="20"/>
          <w:szCs w:val="20"/>
          <w:u w:val="single"/>
        </w:rPr>
        <w:t xml:space="preserve"> </w:t>
      </w:r>
      <w:r w:rsidRPr="004C6CC7">
        <w:rPr>
          <w:b/>
          <w:sz w:val="20"/>
          <w:szCs w:val="20"/>
          <w:u w:val="single"/>
        </w:rPr>
        <w:t>of</w:t>
      </w:r>
      <w:r w:rsidRPr="004C6CC7">
        <w:rPr>
          <w:b/>
          <w:spacing w:val="-5"/>
          <w:sz w:val="20"/>
          <w:szCs w:val="20"/>
          <w:u w:val="single"/>
        </w:rPr>
        <w:t xml:space="preserve"> </w:t>
      </w:r>
      <w:r w:rsidRPr="004C6CC7">
        <w:rPr>
          <w:b/>
          <w:sz w:val="20"/>
          <w:szCs w:val="20"/>
          <w:u w:val="single"/>
        </w:rPr>
        <w:t>attorney</w:t>
      </w:r>
      <w:r w:rsidR="002E6321" w:rsidRPr="004C6CC7">
        <w:rPr>
          <w:b/>
          <w:sz w:val="20"/>
          <w:szCs w:val="20"/>
          <w:u w:val="single"/>
        </w:rPr>
        <w:t xml:space="preserve"> by limited companies, corporate </w:t>
      </w:r>
      <w:proofErr w:type="gramStart"/>
      <w:r w:rsidR="002E6321" w:rsidRPr="004C6CC7">
        <w:rPr>
          <w:b/>
          <w:sz w:val="20"/>
          <w:szCs w:val="20"/>
          <w:u w:val="single"/>
        </w:rPr>
        <w:t>bodies</w:t>
      </w:r>
      <w:proofErr w:type="gramEnd"/>
      <w:r w:rsidR="002E6321" w:rsidRPr="004C6CC7">
        <w:rPr>
          <w:b/>
          <w:sz w:val="20"/>
          <w:szCs w:val="20"/>
          <w:u w:val="single"/>
        </w:rPr>
        <w:t xml:space="preserve"> and registered societies</w:t>
      </w:r>
    </w:p>
    <w:p w14:paraId="4FD4861A" w14:textId="77777777" w:rsidR="00D33273" w:rsidRPr="004C6CC7" w:rsidRDefault="006712A8" w:rsidP="000C139C">
      <w:pPr>
        <w:pStyle w:val="BodyText"/>
        <w:spacing w:before="61"/>
        <w:ind w:left="200" w:right="364"/>
        <w:jc w:val="both"/>
        <w:rPr>
          <w:sz w:val="20"/>
          <w:szCs w:val="20"/>
        </w:rPr>
      </w:pPr>
      <w:r w:rsidRPr="004C6CC7">
        <w:rPr>
          <w:sz w:val="20"/>
          <w:szCs w:val="20"/>
        </w:rPr>
        <w:t>In</w:t>
      </w:r>
      <w:r w:rsidRPr="004C6CC7">
        <w:rPr>
          <w:spacing w:val="-5"/>
          <w:sz w:val="20"/>
          <w:szCs w:val="20"/>
        </w:rPr>
        <w:t xml:space="preserve"> </w:t>
      </w:r>
      <w:r w:rsidRPr="004C6CC7">
        <w:rPr>
          <w:sz w:val="20"/>
          <w:szCs w:val="20"/>
        </w:rPr>
        <w:t>case of</w:t>
      </w:r>
      <w:r w:rsidRPr="004C6CC7">
        <w:rPr>
          <w:spacing w:val="-1"/>
          <w:sz w:val="20"/>
          <w:szCs w:val="20"/>
        </w:rPr>
        <w:t xml:space="preserve"> </w:t>
      </w:r>
      <w:r w:rsidRPr="004C6CC7">
        <w:rPr>
          <w:sz w:val="20"/>
          <w:szCs w:val="20"/>
        </w:rPr>
        <w:t>Applications</w:t>
      </w:r>
      <w:r w:rsidRPr="004C6CC7">
        <w:rPr>
          <w:spacing w:val="-4"/>
          <w:sz w:val="20"/>
          <w:szCs w:val="20"/>
        </w:rPr>
        <w:t xml:space="preserve"> </w:t>
      </w:r>
      <w:r w:rsidRPr="004C6CC7">
        <w:rPr>
          <w:sz w:val="20"/>
          <w:szCs w:val="20"/>
        </w:rPr>
        <w:t>made pursuant</w:t>
      </w:r>
      <w:r w:rsidRPr="004C6CC7">
        <w:rPr>
          <w:spacing w:val="-4"/>
          <w:sz w:val="20"/>
          <w:szCs w:val="20"/>
        </w:rPr>
        <w:t xml:space="preserve"> </w:t>
      </w:r>
      <w:r w:rsidRPr="004C6CC7">
        <w:rPr>
          <w:sz w:val="20"/>
          <w:szCs w:val="20"/>
        </w:rPr>
        <w:t>to</w:t>
      </w:r>
      <w:r w:rsidRPr="004C6CC7">
        <w:rPr>
          <w:spacing w:val="-2"/>
          <w:sz w:val="20"/>
          <w:szCs w:val="20"/>
        </w:rPr>
        <w:t xml:space="preserve"> </w:t>
      </w:r>
      <w:r w:rsidRPr="004C6CC7">
        <w:rPr>
          <w:sz w:val="20"/>
          <w:szCs w:val="20"/>
        </w:rPr>
        <w:t>a</w:t>
      </w:r>
      <w:r w:rsidRPr="004C6CC7">
        <w:rPr>
          <w:spacing w:val="-4"/>
          <w:sz w:val="20"/>
          <w:szCs w:val="20"/>
        </w:rPr>
        <w:t xml:space="preserve"> </w:t>
      </w:r>
      <w:r w:rsidRPr="004C6CC7">
        <w:rPr>
          <w:sz w:val="20"/>
          <w:szCs w:val="20"/>
        </w:rPr>
        <w:t>power of</w:t>
      </w:r>
      <w:r w:rsidRPr="004C6CC7">
        <w:rPr>
          <w:spacing w:val="-1"/>
          <w:sz w:val="20"/>
          <w:szCs w:val="20"/>
        </w:rPr>
        <w:t xml:space="preserve"> </w:t>
      </w:r>
      <w:r w:rsidRPr="004C6CC7">
        <w:rPr>
          <w:sz w:val="20"/>
          <w:szCs w:val="20"/>
        </w:rPr>
        <w:t>attorney</w:t>
      </w:r>
      <w:r w:rsidRPr="004C6CC7">
        <w:rPr>
          <w:spacing w:val="-1"/>
          <w:sz w:val="20"/>
          <w:szCs w:val="20"/>
        </w:rPr>
        <w:t xml:space="preserve"> </w:t>
      </w:r>
      <w:r w:rsidRPr="004C6CC7">
        <w:rPr>
          <w:sz w:val="20"/>
          <w:szCs w:val="20"/>
        </w:rPr>
        <w:t>by</w:t>
      </w:r>
      <w:r w:rsidRPr="004C6CC7">
        <w:rPr>
          <w:spacing w:val="-4"/>
          <w:sz w:val="20"/>
          <w:szCs w:val="20"/>
        </w:rPr>
        <w:t xml:space="preserve"> </w:t>
      </w:r>
      <w:r w:rsidRPr="004C6CC7">
        <w:rPr>
          <w:sz w:val="20"/>
          <w:szCs w:val="20"/>
        </w:rPr>
        <w:t>Applicants</w:t>
      </w:r>
      <w:r w:rsidRPr="004C6CC7">
        <w:rPr>
          <w:spacing w:val="-4"/>
          <w:sz w:val="20"/>
          <w:szCs w:val="20"/>
        </w:rPr>
        <w:t xml:space="preserve"> </w:t>
      </w:r>
      <w:r w:rsidRPr="004C6CC7">
        <w:rPr>
          <w:sz w:val="20"/>
          <w:szCs w:val="20"/>
        </w:rPr>
        <w:t>from</w:t>
      </w:r>
      <w:r w:rsidRPr="004C6CC7">
        <w:rPr>
          <w:spacing w:val="-5"/>
          <w:sz w:val="20"/>
          <w:szCs w:val="20"/>
        </w:rPr>
        <w:t xml:space="preserve"> </w:t>
      </w:r>
      <w:r w:rsidRPr="004C6CC7">
        <w:rPr>
          <w:sz w:val="20"/>
          <w:szCs w:val="20"/>
        </w:rPr>
        <w:t>Category</w:t>
      </w:r>
      <w:r w:rsidRPr="004C6CC7">
        <w:rPr>
          <w:spacing w:val="-1"/>
          <w:sz w:val="20"/>
          <w:szCs w:val="20"/>
        </w:rPr>
        <w:t xml:space="preserve"> </w:t>
      </w:r>
      <w:r w:rsidRPr="004C6CC7">
        <w:rPr>
          <w:sz w:val="20"/>
          <w:szCs w:val="20"/>
        </w:rPr>
        <w:t>I</w:t>
      </w:r>
      <w:r w:rsidRPr="004C6CC7">
        <w:rPr>
          <w:spacing w:val="-2"/>
          <w:sz w:val="20"/>
          <w:szCs w:val="20"/>
        </w:rPr>
        <w:t xml:space="preserve"> </w:t>
      </w:r>
      <w:r w:rsidRPr="004C6CC7">
        <w:rPr>
          <w:sz w:val="20"/>
          <w:szCs w:val="20"/>
        </w:rPr>
        <w:t>and</w:t>
      </w:r>
      <w:r w:rsidRPr="004C6CC7">
        <w:rPr>
          <w:spacing w:val="-1"/>
          <w:sz w:val="20"/>
          <w:szCs w:val="20"/>
        </w:rPr>
        <w:t xml:space="preserve"> </w:t>
      </w:r>
      <w:r w:rsidRPr="004C6CC7">
        <w:rPr>
          <w:sz w:val="20"/>
          <w:szCs w:val="20"/>
        </w:rPr>
        <w:t>Category</w:t>
      </w:r>
      <w:r w:rsidRPr="004C6CC7">
        <w:rPr>
          <w:spacing w:val="-53"/>
          <w:sz w:val="20"/>
          <w:szCs w:val="20"/>
        </w:rPr>
        <w:t xml:space="preserve"> </w:t>
      </w:r>
      <w:r w:rsidRPr="004C6CC7">
        <w:rPr>
          <w:sz w:val="20"/>
          <w:szCs w:val="20"/>
        </w:rPr>
        <w:t>II,</w:t>
      </w:r>
      <w:r w:rsidRPr="004C6CC7">
        <w:rPr>
          <w:spacing w:val="-8"/>
          <w:sz w:val="20"/>
          <w:szCs w:val="20"/>
        </w:rPr>
        <w:t xml:space="preserve"> </w:t>
      </w:r>
      <w:r w:rsidRPr="004C6CC7">
        <w:rPr>
          <w:sz w:val="20"/>
          <w:szCs w:val="20"/>
        </w:rPr>
        <w:t>a</w:t>
      </w:r>
      <w:r w:rsidRPr="004C6CC7">
        <w:rPr>
          <w:spacing w:val="-9"/>
          <w:sz w:val="20"/>
          <w:szCs w:val="20"/>
        </w:rPr>
        <w:t xml:space="preserve"> </w:t>
      </w:r>
      <w:r w:rsidRPr="004C6CC7">
        <w:rPr>
          <w:sz w:val="20"/>
          <w:szCs w:val="20"/>
        </w:rPr>
        <w:t>certified</w:t>
      </w:r>
      <w:r w:rsidRPr="004C6CC7">
        <w:rPr>
          <w:spacing w:val="-8"/>
          <w:sz w:val="20"/>
          <w:szCs w:val="20"/>
        </w:rPr>
        <w:t xml:space="preserve"> </w:t>
      </w:r>
      <w:r w:rsidRPr="004C6CC7">
        <w:rPr>
          <w:sz w:val="20"/>
          <w:szCs w:val="20"/>
        </w:rPr>
        <w:t>copy</w:t>
      </w:r>
      <w:r w:rsidRPr="004C6CC7">
        <w:rPr>
          <w:spacing w:val="-8"/>
          <w:sz w:val="20"/>
          <w:szCs w:val="20"/>
        </w:rPr>
        <w:t xml:space="preserve"> </w:t>
      </w:r>
      <w:r w:rsidRPr="004C6CC7">
        <w:rPr>
          <w:sz w:val="20"/>
          <w:szCs w:val="20"/>
        </w:rPr>
        <w:t>of</w:t>
      </w:r>
      <w:r w:rsidRPr="004C6CC7">
        <w:rPr>
          <w:spacing w:val="-9"/>
          <w:sz w:val="20"/>
          <w:szCs w:val="20"/>
        </w:rPr>
        <w:t xml:space="preserve"> </w:t>
      </w:r>
      <w:r w:rsidRPr="004C6CC7">
        <w:rPr>
          <w:sz w:val="20"/>
          <w:szCs w:val="20"/>
        </w:rPr>
        <w:t>the</w:t>
      </w:r>
      <w:r w:rsidRPr="004C6CC7">
        <w:rPr>
          <w:spacing w:val="-8"/>
          <w:sz w:val="20"/>
          <w:szCs w:val="20"/>
        </w:rPr>
        <w:t xml:space="preserve"> </w:t>
      </w:r>
      <w:r w:rsidRPr="004C6CC7">
        <w:rPr>
          <w:sz w:val="20"/>
          <w:szCs w:val="20"/>
        </w:rPr>
        <w:t>power</w:t>
      </w:r>
      <w:r w:rsidRPr="004C6CC7">
        <w:rPr>
          <w:spacing w:val="-8"/>
          <w:sz w:val="20"/>
          <w:szCs w:val="20"/>
        </w:rPr>
        <w:t xml:space="preserve"> </w:t>
      </w:r>
      <w:r w:rsidRPr="004C6CC7">
        <w:rPr>
          <w:sz w:val="20"/>
          <w:szCs w:val="20"/>
        </w:rPr>
        <w:t>of</w:t>
      </w:r>
      <w:r w:rsidRPr="004C6CC7">
        <w:rPr>
          <w:spacing w:val="-8"/>
          <w:sz w:val="20"/>
          <w:szCs w:val="20"/>
        </w:rPr>
        <w:t xml:space="preserve"> </w:t>
      </w:r>
      <w:r w:rsidRPr="004C6CC7">
        <w:rPr>
          <w:sz w:val="20"/>
          <w:szCs w:val="20"/>
        </w:rPr>
        <w:t>attorney</w:t>
      </w:r>
      <w:r w:rsidRPr="004C6CC7">
        <w:rPr>
          <w:spacing w:val="-9"/>
          <w:sz w:val="20"/>
          <w:szCs w:val="20"/>
        </w:rPr>
        <w:t xml:space="preserve"> </w:t>
      </w:r>
      <w:r w:rsidRPr="004C6CC7">
        <w:rPr>
          <w:sz w:val="20"/>
          <w:szCs w:val="20"/>
        </w:rPr>
        <w:t>or</w:t>
      </w:r>
      <w:r w:rsidRPr="004C6CC7">
        <w:rPr>
          <w:spacing w:val="-10"/>
          <w:sz w:val="20"/>
          <w:szCs w:val="20"/>
        </w:rPr>
        <w:t xml:space="preserve"> </w:t>
      </w:r>
      <w:r w:rsidRPr="004C6CC7">
        <w:rPr>
          <w:sz w:val="20"/>
          <w:szCs w:val="20"/>
        </w:rPr>
        <w:t>the</w:t>
      </w:r>
      <w:r w:rsidRPr="004C6CC7">
        <w:rPr>
          <w:spacing w:val="-11"/>
          <w:sz w:val="20"/>
          <w:szCs w:val="20"/>
        </w:rPr>
        <w:t xml:space="preserve"> </w:t>
      </w:r>
      <w:r w:rsidRPr="004C6CC7">
        <w:rPr>
          <w:sz w:val="20"/>
          <w:szCs w:val="20"/>
        </w:rPr>
        <w:t>relevant</w:t>
      </w:r>
      <w:r w:rsidRPr="004C6CC7">
        <w:rPr>
          <w:spacing w:val="-8"/>
          <w:sz w:val="20"/>
          <w:szCs w:val="20"/>
        </w:rPr>
        <w:t xml:space="preserve"> </w:t>
      </w:r>
      <w:r w:rsidRPr="004C6CC7">
        <w:rPr>
          <w:sz w:val="20"/>
          <w:szCs w:val="20"/>
        </w:rPr>
        <w:t>resolution</w:t>
      </w:r>
      <w:r w:rsidRPr="004C6CC7">
        <w:rPr>
          <w:spacing w:val="-10"/>
          <w:sz w:val="20"/>
          <w:szCs w:val="20"/>
        </w:rPr>
        <w:t xml:space="preserve"> </w:t>
      </w:r>
      <w:r w:rsidRPr="004C6CC7">
        <w:rPr>
          <w:sz w:val="20"/>
          <w:szCs w:val="20"/>
        </w:rPr>
        <w:t>or</w:t>
      </w:r>
      <w:r w:rsidRPr="004C6CC7">
        <w:rPr>
          <w:spacing w:val="-6"/>
          <w:sz w:val="20"/>
          <w:szCs w:val="20"/>
        </w:rPr>
        <w:t xml:space="preserve"> </w:t>
      </w:r>
      <w:r w:rsidRPr="004C6CC7">
        <w:rPr>
          <w:sz w:val="20"/>
          <w:szCs w:val="20"/>
        </w:rPr>
        <w:t>authority</w:t>
      </w:r>
      <w:proofErr w:type="gramStart"/>
      <w:r w:rsidRPr="004C6CC7">
        <w:rPr>
          <w:sz w:val="20"/>
          <w:szCs w:val="20"/>
        </w:rPr>
        <w:t>,</w:t>
      </w:r>
      <w:r w:rsidRPr="004C6CC7">
        <w:rPr>
          <w:spacing w:val="-12"/>
          <w:sz w:val="20"/>
          <w:szCs w:val="20"/>
        </w:rPr>
        <w:t xml:space="preserve"> </w:t>
      </w:r>
      <w:r w:rsidRPr="004C6CC7">
        <w:rPr>
          <w:sz w:val="20"/>
          <w:szCs w:val="20"/>
        </w:rPr>
        <w:t>as</w:t>
      </w:r>
      <w:r w:rsidRPr="004C6CC7">
        <w:rPr>
          <w:spacing w:val="-8"/>
          <w:sz w:val="20"/>
          <w:szCs w:val="20"/>
        </w:rPr>
        <w:t xml:space="preserve"> </w:t>
      </w:r>
      <w:r w:rsidRPr="004C6CC7">
        <w:rPr>
          <w:sz w:val="20"/>
          <w:szCs w:val="20"/>
        </w:rPr>
        <w:t>the</w:t>
      </w:r>
      <w:r w:rsidRPr="004C6CC7">
        <w:rPr>
          <w:spacing w:val="-7"/>
          <w:sz w:val="20"/>
          <w:szCs w:val="20"/>
        </w:rPr>
        <w:t xml:space="preserve"> </w:t>
      </w:r>
      <w:r w:rsidRPr="004C6CC7">
        <w:rPr>
          <w:sz w:val="20"/>
          <w:szCs w:val="20"/>
        </w:rPr>
        <w:t>case</w:t>
      </w:r>
      <w:r w:rsidRPr="004C6CC7">
        <w:rPr>
          <w:spacing w:val="-9"/>
          <w:sz w:val="20"/>
          <w:szCs w:val="20"/>
        </w:rPr>
        <w:t xml:space="preserve"> </w:t>
      </w:r>
      <w:r w:rsidRPr="004C6CC7">
        <w:rPr>
          <w:sz w:val="20"/>
          <w:szCs w:val="20"/>
        </w:rPr>
        <w:t>may</w:t>
      </w:r>
      <w:r w:rsidRPr="004C6CC7">
        <w:rPr>
          <w:spacing w:val="-8"/>
          <w:sz w:val="20"/>
          <w:szCs w:val="20"/>
        </w:rPr>
        <w:t xml:space="preserve"> </w:t>
      </w:r>
      <w:r w:rsidRPr="004C6CC7">
        <w:rPr>
          <w:sz w:val="20"/>
          <w:szCs w:val="20"/>
        </w:rPr>
        <w:t>be,</w:t>
      </w:r>
      <w:r w:rsidRPr="004C6CC7">
        <w:rPr>
          <w:spacing w:val="-8"/>
          <w:sz w:val="20"/>
          <w:szCs w:val="20"/>
        </w:rPr>
        <w:t xml:space="preserve"> </w:t>
      </w:r>
      <w:r w:rsidRPr="004C6CC7">
        <w:rPr>
          <w:sz w:val="20"/>
          <w:szCs w:val="20"/>
        </w:rPr>
        <w:t>along</w:t>
      </w:r>
      <w:proofErr w:type="gramEnd"/>
      <w:r w:rsidRPr="004C6CC7">
        <w:rPr>
          <w:spacing w:val="-53"/>
          <w:sz w:val="20"/>
          <w:szCs w:val="20"/>
        </w:rPr>
        <w:t xml:space="preserve"> </w:t>
      </w:r>
      <w:r w:rsidRPr="004C6CC7">
        <w:rPr>
          <w:sz w:val="20"/>
          <w:szCs w:val="20"/>
        </w:rPr>
        <w:t>with</w:t>
      </w:r>
      <w:r w:rsidRPr="004C6CC7">
        <w:rPr>
          <w:spacing w:val="-9"/>
          <w:sz w:val="20"/>
          <w:szCs w:val="20"/>
        </w:rPr>
        <w:t xml:space="preserve"> </w:t>
      </w:r>
      <w:r w:rsidRPr="004C6CC7">
        <w:rPr>
          <w:sz w:val="20"/>
          <w:szCs w:val="20"/>
        </w:rPr>
        <w:t>a</w:t>
      </w:r>
      <w:r w:rsidRPr="004C6CC7">
        <w:rPr>
          <w:spacing w:val="-4"/>
          <w:sz w:val="20"/>
          <w:szCs w:val="20"/>
        </w:rPr>
        <w:t xml:space="preserve"> </w:t>
      </w:r>
      <w:r w:rsidRPr="004C6CC7">
        <w:rPr>
          <w:sz w:val="20"/>
          <w:szCs w:val="20"/>
        </w:rPr>
        <w:t>certified</w:t>
      </w:r>
      <w:r w:rsidRPr="004C6CC7">
        <w:rPr>
          <w:spacing w:val="-8"/>
          <w:sz w:val="20"/>
          <w:szCs w:val="20"/>
        </w:rPr>
        <w:t xml:space="preserve"> </w:t>
      </w:r>
      <w:r w:rsidRPr="004C6CC7">
        <w:rPr>
          <w:sz w:val="20"/>
          <w:szCs w:val="20"/>
        </w:rPr>
        <w:t>copy</w:t>
      </w:r>
      <w:r w:rsidRPr="004C6CC7">
        <w:rPr>
          <w:spacing w:val="-7"/>
          <w:sz w:val="20"/>
          <w:szCs w:val="20"/>
        </w:rPr>
        <w:t xml:space="preserve"> </w:t>
      </w:r>
      <w:r w:rsidRPr="004C6CC7">
        <w:rPr>
          <w:sz w:val="20"/>
          <w:szCs w:val="20"/>
        </w:rPr>
        <w:t>of</w:t>
      </w:r>
      <w:r w:rsidRPr="004C6CC7">
        <w:rPr>
          <w:spacing w:val="-6"/>
          <w:sz w:val="20"/>
          <w:szCs w:val="20"/>
        </w:rPr>
        <w:t xml:space="preserve"> </w:t>
      </w:r>
      <w:r w:rsidRPr="004C6CC7">
        <w:rPr>
          <w:sz w:val="20"/>
          <w:szCs w:val="20"/>
        </w:rPr>
        <w:t>the</w:t>
      </w:r>
      <w:r w:rsidRPr="004C6CC7">
        <w:rPr>
          <w:spacing w:val="-8"/>
          <w:sz w:val="20"/>
          <w:szCs w:val="20"/>
        </w:rPr>
        <w:t xml:space="preserve"> </w:t>
      </w:r>
      <w:r w:rsidRPr="004C6CC7">
        <w:rPr>
          <w:sz w:val="20"/>
          <w:szCs w:val="20"/>
        </w:rPr>
        <w:t>memorandum</w:t>
      </w:r>
      <w:r w:rsidRPr="004C6CC7">
        <w:rPr>
          <w:spacing w:val="-7"/>
          <w:sz w:val="20"/>
          <w:szCs w:val="20"/>
        </w:rPr>
        <w:t xml:space="preserve"> </w:t>
      </w:r>
      <w:r w:rsidRPr="004C6CC7">
        <w:rPr>
          <w:sz w:val="20"/>
          <w:szCs w:val="20"/>
        </w:rPr>
        <w:t>of</w:t>
      </w:r>
      <w:r w:rsidRPr="004C6CC7">
        <w:rPr>
          <w:spacing w:val="-4"/>
          <w:sz w:val="20"/>
          <w:szCs w:val="20"/>
        </w:rPr>
        <w:t xml:space="preserve"> </w:t>
      </w:r>
      <w:r w:rsidRPr="004C6CC7">
        <w:rPr>
          <w:sz w:val="20"/>
          <w:szCs w:val="20"/>
        </w:rPr>
        <w:t>association</w:t>
      </w:r>
      <w:r w:rsidRPr="004C6CC7">
        <w:rPr>
          <w:spacing w:val="-7"/>
          <w:sz w:val="20"/>
          <w:szCs w:val="20"/>
        </w:rPr>
        <w:t xml:space="preserve"> </w:t>
      </w:r>
      <w:r w:rsidRPr="004C6CC7">
        <w:rPr>
          <w:sz w:val="20"/>
          <w:szCs w:val="20"/>
        </w:rPr>
        <w:t>and</w:t>
      </w:r>
      <w:r w:rsidRPr="004C6CC7">
        <w:rPr>
          <w:spacing w:val="-8"/>
          <w:sz w:val="20"/>
          <w:szCs w:val="20"/>
        </w:rPr>
        <w:t xml:space="preserve"> </w:t>
      </w:r>
      <w:r w:rsidRPr="004C6CC7">
        <w:rPr>
          <w:sz w:val="20"/>
          <w:szCs w:val="20"/>
        </w:rPr>
        <w:t>articles</w:t>
      </w:r>
      <w:r w:rsidRPr="004C6CC7">
        <w:rPr>
          <w:spacing w:val="-8"/>
          <w:sz w:val="20"/>
          <w:szCs w:val="20"/>
        </w:rPr>
        <w:t xml:space="preserve"> </w:t>
      </w:r>
      <w:r w:rsidRPr="004C6CC7">
        <w:rPr>
          <w:sz w:val="20"/>
          <w:szCs w:val="20"/>
        </w:rPr>
        <w:t>of</w:t>
      </w:r>
      <w:r w:rsidRPr="004C6CC7">
        <w:rPr>
          <w:spacing w:val="-5"/>
          <w:sz w:val="20"/>
          <w:szCs w:val="20"/>
        </w:rPr>
        <w:t xml:space="preserve"> </w:t>
      </w:r>
      <w:r w:rsidRPr="004C6CC7">
        <w:rPr>
          <w:sz w:val="20"/>
          <w:szCs w:val="20"/>
        </w:rPr>
        <w:t>association</w:t>
      </w:r>
      <w:r w:rsidRPr="004C6CC7">
        <w:rPr>
          <w:spacing w:val="-8"/>
          <w:sz w:val="20"/>
          <w:szCs w:val="20"/>
        </w:rPr>
        <w:t xml:space="preserve"> </w:t>
      </w:r>
      <w:r w:rsidRPr="004C6CC7">
        <w:rPr>
          <w:sz w:val="20"/>
          <w:szCs w:val="20"/>
        </w:rPr>
        <w:t>and/or</w:t>
      </w:r>
      <w:r w:rsidRPr="004C6CC7">
        <w:rPr>
          <w:spacing w:val="-6"/>
          <w:sz w:val="20"/>
          <w:szCs w:val="20"/>
        </w:rPr>
        <w:t xml:space="preserve"> </w:t>
      </w:r>
      <w:r w:rsidRPr="004C6CC7">
        <w:rPr>
          <w:sz w:val="20"/>
          <w:szCs w:val="20"/>
        </w:rPr>
        <w:t>bye</w:t>
      </w:r>
      <w:r w:rsidRPr="004C6CC7">
        <w:rPr>
          <w:spacing w:val="-8"/>
          <w:sz w:val="20"/>
          <w:szCs w:val="20"/>
        </w:rPr>
        <w:t xml:space="preserve"> </w:t>
      </w:r>
      <w:r w:rsidRPr="004C6CC7">
        <w:rPr>
          <w:sz w:val="20"/>
          <w:szCs w:val="20"/>
        </w:rPr>
        <w:t>laws</w:t>
      </w:r>
      <w:r w:rsidRPr="004C6CC7">
        <w:rPr>
          <w:spacing w:val="-11"/>
          <w:sz w:val="20"/>
          <w:szCs w:val="20"/>
        </w:rPr>
        <w:t xml:space="preserve"> </w:t>
      </w:r>
      <w:r w:rsidRPr="004C6CC7">
        <w:rPr>
          <w:sz w:val="20"/>
          <w:szCs w:val="20"/>
        </w:rPr>
        <w:t>must</w:t>
      </w:r>
      <w:r w:rsidRPr="004C6CC7">
        <w:rPr>
          <w:spacing w:val="-8"/>
          <w:sz w:val="20"/>
          <w:szCs w:val="20"/>
        </w:rPr>
        <w:t xml:space="preserve"> </w:t>
      </w:r>
      <w:r w:rsidRPr="004C6CC7">
        <w:rPr>
          <w:sz w:val="20"/>
          <w:szCs w:val="20"/>
        </w:rPr>
        <w:t>be</w:t>
      </w:r>
      <w:r w:rsidRPr="004C6CC7">
        <w:rPr>
          <w:spacing w:val="-53"/>
          <w:sz w:val="20"/>
          <w:szCs w:val="20"/>
        </w:rPr>
        <w:t xml:space="preserve"> </w:t>
      </w:r>
      <w:r w:rsidRPr="004C6CC7">
        <w:rPr>
          <w:sz w:val="20"/>
          <w:szCs w:val="20"/>
        </w:rPr>
        <w:t>lodged</w:t>
      </w:r>
      <w:r w:rsidRPr="004C6CC7">
        <w:rPr>
          <w:spacing w:val="-4"/>
          <w:sz w:val="20"/>
          <w:szCs w:val="20"/>
        </w:rPr>
        <w:t xml:space="preserve"> </w:t>
      </w:r>
      <w:r w:rsidRPr="004C6CC7">
        <w:rPr>
          <w:sz w:val="20"/>
          <w:szCs w:val="20"/>
        </w:rPr>
        <w:t>along with</w:t>
      </w:r>
      <w:r w:rsidRPr="004C6CC7">
        <w:rPr>
          <w:spacing w:val="-3"/>
          <w:sz w:val="20"/>
          <w:szCs w:val="20"/>
        </w:rPr>
        <w:t xml:space="preserve"> </w:t>
      </w:r>
      <w:r w:rsidRPr="004C6CC7">
        <w:rPr>
          <w:sz w:val="20"/>
          <w:szCs w:val="20"/>
        </w:rPr>
        <w:t>the Application Form.</w:t>
      </w:r>
    </w:p>
    <w:p w14:paraId="272978E6" w14:textId="77777777" w:rsidR="00D33273" w:rsidRPr="004C6CC7" w:rsidRDefault="00D33273" w:rsidP="000C139C">
      <w:pPr>
        <w:pStyle w:val="BodyText"/>
        <w:spacing w:before="11"/>
        <w:jc w:val="both"/>
        <w:rPr>
          <w:sz w:val="20"/>
          <w:szCs w:val="20"/>
        </w:rPr>
      </w:pPr>
    </w:p>
    <w:p w14:paraId="7D0FE724" w14:textId="77777777" w:rsidR="00D33273" w:rsidRPr="004C6CC7" w:rsidRDefault="006712A8" w:rsidP="000C139C">
      <w:pPr>
        <w:pStyle w:val="Heading1"/>
        <w:ind w:right="364"/>
        <w:rPr>
          <w:sz w:val="20"/>
          <w:szCs w:val="20"/>
        </w:rPr>
      </w:pPr>
      <w:r w:rsidRPr="004C6CC7">
        <w:rPr>
          <w:sz w:val="20"/>
          <w:szCs w:val="20"/>
        </w:rPr>
        <w:t>Failing this, our Company reserves the right to accept or reject any Application in whole or in part,</w:t>
      </w:r>
      <w:r w:rsidRPr="004C6CC7">
        <w:rPr>
          <w:spacing w:val="-52"/>
          <w:sz w:val="20"/>
          <w:szCs w:val="20"/>
        </w:rPr>
        <w:t xml:space="preserve"> </w:t>
      </w:r>
      <w:r w:rsidRPr="004C6CC7">
        <w:rPr>
          <w:sz w:val="20"/>
          <w:szCs w:val="20"/>
        </w:rPr>
        <w:t>in</w:t>
      </w:r>
      <w:r w:rsidRPr="004C6CC7">
        <w:rPr>
          <w:spacing w:val="-1"/>
          <w:sz w:val="20"/>
          <w:szCs w:val="20"/>
        </w:rPr>
        <w:t xml:space="preserve"> </w:t>
      </w:r>
      <w:r w:rsidRPr="004C6CC7">
        <w:rPr>
          <w:sz w:val="20"/>
          <w:szCs w:val="20"/>
        </w:rPr>
        <w:t>either case,</w:t>
      </w:r>
      <w:r w:rsidRPr="004C6CC7">
        <w:rPr>
          <w:spacing w:val="-3"/>
          <w:sz w:val="20"/>
          <w:szCs w:val="20"/>
        </w:rPr>
        <w:t xml:space="preserve"> </w:t>
      </w:r>
      <w:r w:rsidRPr="004C6CC7">
        <w:rPr>
          <w:sz w:val="20"/>
          <w:szCs w:val="20"/>
        </w:rPr>
        <w:t>without</w:t>
      </w:r>
      <w:r w:rsidRPr="004C6CC7">
        <w:rPr>
          <w:spacing w:val="-1"/>
          <w:sz w:val="20"/>
          <w:szCs w:val="20"/>
        </w:rPr>
        <w:t xml:space="preserve"> </w:t>
      </w:r>
      <w:r w:rsidRPr="004C6CC7">
        <w:rPr>
          <w:sz w:val="20"/>
          <w:szCs w:val="20"/>
        </w:rPr>
        <w:t>assigning</w:t>
      </w:r>
      <w:r w:rsidRPr="004C6CC7">
        <w:rPr>
          <w:spacing w:val="-3"/>
          <w:sz w:val="20"/>
          <w:szCs w:val="20"/>
        </w:rPr>
        <w:t xml:space="preserve"> </w:t>
      </w:r>
      <w:r w:rsidRPr="004C6CC7">
        <w:rPr>
          <w:sz w:val="20"/>
          <w:szCs w:val="20"/>
        </w:rPr>
        <w:t>any reason</w:t>
      </w:r>
      <w:r w:rsidRPr="004C6CC7">
        <w:rPr>
          <w:spacing w:val="-4"/>
          <w:sz w:val="20"/>
          <w:szCs w:val="20"/>
        </w:rPr>
        <w:t xml:space="preserve"> </w:t>
      </w:r>
      <w:r w:rsidRPr="004C6CC7">
        <w:rPr>
          <w:sz w:val="20"/>
          <w:szCs w:val="20"/>
        </w:rPr>
        <w:t>therefor.</w:t>
      </w:r>
    </w:p>
    <w:p w14:paraId="66235D3E" w14:textId="77777777" w:rsidR="00D33273" w:rsidRPr="004C6CC7" w:rsidRDefault="00D33273" w:rsidP="000C139C">
      <w:pPr>
        <w:pStyle w:val="BodyText"/>
        <w:spacing w:before="11"/>
        <w:jc w:val="both"/>
        <w:rPr>
          <w:b/>
          <w:sz w:val="20"/>
          <w:szCs w:val="20"/>
        </w:rPr>
      </w:pPr>
    </w:p>
    <w:p w14:paraId="75BCF574" w14:textId="77777777" w:rsidR="00D33273" w:rsidRPr="004C6CC7" w:rsidRDefault="006712A8" w:rsidP="000C139C">
      <w:pPr>
        <w:pStyle w:val="BodyText"/>
        <w:ind w:left="200" w:right="364"/>
        <w:jc w:val="both"/>
        <w:rPr>
          <w:sz w:val="20"/>
          <w:szCs w:val="20"/>
        </w:rPr>
      </w:pPr>
      <w:r w:rsidRPr="004C6CC7">
        <w:rPr>
          <w:sz w:val="20"/>
          <w:szCs w:val="20"/>
        </w:rPr>
        <w:t>In</w:t>
      </w:r>
      <w:r w:rsidRPr="004C6CC7">
        <w:rPr>
          <w:spacing w:val="-12"/>
          <w:sz w:val="20"/>
          <w:szCs w:val="20"/>
        </w:rPr>
        <w:t xml:space="preserve"> </w:t>
      </w:r>
      <w:r w:rsidRPr="004C6CC7">
        <w:rPr>
          <w:sz w:val="20"/>
          <w:szCs w:val="20"/>
        </w:rPr>
        <w:t>case</w:t>
      </w:r>
      <w:r w:rsidRPr="004C6CC7">
        <w:rPr>
          <w:spacing w:val="-11"/>
          <w:sz w:val="20"/>
          <w:szCs w:val="20"/>
        </w:rPr>
        <w:t xml:space="preserve"> </w:t>
      </w:r>
      <w:r w:rsidRPr="004C6CC7">
        <w:rPr>
          <w:sz w:val="20"/>
          <w:szCs w:val="20"/>
        </w:rPr>
        <w:t>of</w:t>
      </w:r>
      <w:r w:rsidRPr="004C6CC7">
        <w:rPr>
          <w:spacing w:val="-10"/>
          <w:sz w:val="20"/>
          <w:szCs w:val="20"/>
        </w:rPr>
        <w:t xml:space="preserve"> </w:t>
      </w:r>
      <w:r w:rsidRPr="004C6CC7">
        <w:rPr>
          <w:sz w:val="20"/>
          <w:szCs w:val="20"/>
        </w:rPr>
        <w:t>Applications</w:t>
      </w:r>
      <w:r w:rsidRPr="004C6CC7">
        <w:rPr>
          <w:spacing w:val="-11"/>
          <w:sz w:val="20"/>
          <w:szCs w:val="20"/>
        </w:rPr>
        <w:t xml:space="preserve"> </w:t>
      </w:r>
      <w:r w:rsidRPr="004C6CC7">
        <w:rPr>
          <w:sz w:val="20"/>
          <w:szCs w:val="20"/>
        </w:rPr>
        <w:t>made</w:t>
      </w:r>
      <w:r w:rsidRPr="004C6CC7">
        <w:rPr>
          <w:spacing w:val="-11"/>
          <w:sz w:val="20"/>
          <w:szCs w:val="20"/>
        </w:rPr>
        <w:t xml:space="preserve"> </w:t>
      </w:r>
      <w:r w:rsidRPr="004C6CC7">
        <w:rPr>
          <w:sz w:val="20"/>
          <w:szCs w:val="20"/>
        </w:rPr>
        <w:t>pursuant</w:t>
      </w:r>
      <w:r w:rsidRPr="004C6CC7">
        <w:rPr>
          <w:spacing w:val="-12"/>
          <w:sz w:val="20"/>
          <w:szCs w:val="20"/>
        </w:rPr>
        <w:t xml:space="preserve"> </w:t>
      </w:r>
      <w:r w:rsidRPr="004C6CC7">
        <w:rPr>
          <w:sz w:val="20"/>
          <w:szCs w:val="20"/>
        </w:rPr>
        <w:t>to</w:t>
      </w:r>
      <w:r w:rsidRPr="004C6CC7">
        <w:rPr>
          <w:spacing w:val="-10"/>
          <w:sz w:val="20"/>
          <w:szCs w:val="20"/>
        </w:rPr>
        <w:t xml:space="preserve"> </w:t>
      </w:r>
      <w:r w:rsidRPr="004C6CC7">
        <w:rPr>
          <w:sz w:val="20"/>
          <w:szCs w:val="20"/>
        </w:rPr>
        <w:t>a</w:t>
      </w:r>
      <w:r w:rsidRPr="004C6CC7">
        <w:rPr>
          <w:spacing w:val="-8"/>
          <w:sz w:val="20"/>
          <w:szCs w:val="20"/>
        </w:rPr>
        <w:t xml:space="preserve"> </w:t>
      </w:r>
      <w:r w:rsidRPr="004C6CC7">
        <w:rPr>
          <w:sz w:val="20"/>
          <w:szCs w:val="20"/>
        </w:rPr>
        <w:t>power</w:t>
      </w:r>
      <w:r w:rsidRPr="004C6CC7">
        <w:rPr>
          <w:spacing w:val="-11"/>
          <w:sz w:val="20"/>
          <w:szCs w:val="20"/>
        </w:rPr>
        <w:t xml:space="preserve"> </w:t>
      </w:r>
      <w:r w:rsidRPr="004C6CC7">
        <w:rPr>
          <w:sz w:val="20"/>
          <w:szCs w:val="20"/>
        </w:rPr>
        <w:t>of</w:t>
      </w:r>
      <w:r w:rsidRPr="004C6CC7">
        <w:rPr>
          <w:spacing w:val="-9"/>
          <w:sz w:val="20"/>
          <w:szCs w:val="20"/>
        </w:rPr>
        <w:t xml:space="preserve"> </w:t>
      </w:r>
      <w:r w:rsidRPr="004C6CC7">
        <w:rPr>
          <w:sz w:val="20"/>
          <w:szCs w:val="20"/>
        </w:rPr>
        <w:t>attorney</w:t>
      </w:r>
      <w:r w:rsidRPr="004C6CC7">
        <w:rPr>
          <w:spacing w:val="-12"/>
          <w:sz w:val="20"/>
          <w:szCs w:val="20"/>
        </w:rPr>
        <w:t xml:space="preserve"> </w:t>
      </w:r>
      <w:r w:rsidRPr="004C6CC7">
        <w:rPr>
          <w:sz w:val="20"/>
          <w:szCs w:val="20"/>
        </w:rPr>
        <w:t>by</w:t>
      </w:r>
      <w:r w:rsidRPr="004C6CC7">
        <w:rPr>
          <w:spacing w:val="-10"/>
          <w:sz w:val="20"/>
          <w:szCs w:val="20"/>
        </w:rPr>
        <w:t xml:space="preserve"> </w:t>
      </w:r>
      <w:r w:rsidRPr="004C6CC7">
        <w:rPr>
          <w:sz w:val="20"/>
          <w:szCs w:val="20"/>
        </w:rPr>
        <w:t>Applicants</w:t>
      </w:r>
      <w:r w:rsidRPr="004C6CC7">
        <w:rPr>
          <w:spacing w:val="-9"/>
          <w:sz w:val="20"/>
          <w:szCs w:val="20"/>
        </w:rPr>
        <w:t xml:space="preserve"> </w:t>
      </w:r>
      <w:r w:rsidRPr="004C6CC7">
        <w:rPr>
          <w:sz w:val="20"/>
          <w:szCs w:val="20"/>
        </w:rPr>
        <w:t>from</w:t>
      </w:r>
      <w:r w:rsidRPr="004C6CC7">
        <w:rPr>
          <w:spacing w:val="-10"/>
          <w:sz w:val="20"/>
          <w:szCs w:val="20"/>
        </w:rPr>
        <w:t xml:space="preserve"> </w:t>
      </w:r>
      <w:r w:rsidRPr="004C6CC7">
        <w:rPr>
          <w:sz w:val="20"/>
          <w:szCs w:val="20"/>
        </w:rPr>
        <w:t>Category</w:t>
      </w:r>
      <w:r w:rsidRPr="004C6CC7">
        <w:rPr>
          <w:spacing w:val="-10"/>
          <w:sz w:val="20"/>
          <w:szCs w:val="20"/>
        </w:rPr>
        <w:t xml:space="preserve"> </w:t>
      </w:r>
      <w:r w:rsidRPr="004C6CC7">
        <w:rPr>
          <w:sz w:val="20"/>
          <w:szCs w:val="20"/>
        </w:rPr>
        <w:t>III</w:t>
      </w:r>
      <w:r w:rsidRPr="004C6CC7">
        <w:rPr>
          <w:spacing w:val="-13"/>
          <w:sz w:val="20"/>
          <w:szCs w:val="20"/>
        </w:rPr>
        <w:t xml:space="preserve"> </w:t>
      </w:r>
      <w:r w:rsidRPr="004C6CC7">
        <w:rPr>
          <w:sz w:val="20"/>
          <w:szCs w:val="20"/>
        </w:rPr>
        <w:t>and</w:t>
      </w:r>
      <w:r w:rsidRPr="004C6CC7">
        <w:rPr>
          <w:spacing w:val="-11"/>
          <w:sz w:val="20"/>
          <w:szCs w:val="20"/>
        </w:rPr>
        <w:t xml:space="preserve"> </w:t>
      </w:r>
      <w:r w:rsidRPr="004C6CC7">
        <w:rPr>
          <w:sz w:val="20"/>
          <w:szCs w:val="20"/>
        </w:rPr>
        <w:t>Category</w:t>
      </w:r>
      <w:r w:rsidRPr="004C6CC7">
        <w:rPr>
          <w:spacing w:val="-53"/>
          <w:sz w:val="20"/>
          <w:szCs w:val="20"/>
        </w:rPr>
        <w:t xml:space="preserve"> </w:t>
      </w:r>
      <w:r w:rsidRPr="004C6CC7">
        <w:rPr>
          <w:sz w:val="20"/>
          <w:szCs w:val="20"/>
        </w:rPr>
        <w:t>IV,</w:t>
      </w:r>
      <w:r w:rsidRPr="004C6CC7">
        <w:rPr>
          <w:spacing w:val="-1"/>
          <w:sz w:val="20"/>
          <w:szCs w:val="20"/>
        </w:rPr>
        <w:t xml:space="preserve"> </w:t>
      </w:r>
      <w:r w:rsidRPr="004C6CC7">
        <w:rPr>
          <w:sz w:val="20"/>
          <w:szCs w:val="20"/>
        </w:rPr>
        <w:t>a</w:t>
      </w:r>
      <w:r w:rsidRPr="004C6CC7">
        <w:rPr>
          <w:spacing w:val="1"/>
          <w:sz w:val="20"/>
          <w:szCs w:val="20"/>
        </w:rPr>
        <w:t xml:space="preserve"> </w:t>
      </w:r>
      <w:r w:rsidRPr="004C6CC7">
        <w:rPr>
          <w:sz w:val="20"/>
          <w:szCs w:val="20"/>
        </w:rPr>
        <w:t>certified</w:t>
      </w:r>
      <w:r w:rsidRPr="004C6CC7">
        <w:rPr>
          <w:spacing w:val="-4"/>
          <w:sz w:val="20"/>
          <w:szCs w:val="20"/>
        </w:rPr>
        <w:t xml:space="preserve"> </w:t>
      </w:r>
      <w:r w:rsidRPr="004C6CC7">
        <w:rPr>
          <w:sz w:val="20"/>
          <w:szCs w:val="20"/>
        </w:rPr>
        <w:t>copy</w:t>
      </w:r>
      <w:r w:rsidRPr="004C6CC7">
        <w:rPr>
          <w:spacing w:val="-3"/>
          <w:sz w:val="20"/>
          <w:szCs w:val="20"/>
        </w:rPr>
        <w:t xml:space="preserve"> </w:t>
      </w:r>
      <w:r w:rsidRPr="004C6CC7">
        <w:rPr>
          <w:sz w:val="20"/>
          <w:szCs w:val="20"/>
        </w:rPr>
        <w:t>of</w:t>
      </w:r>
      <w:r w:rsidRPr="004C6CC7">
        <w:rPr>
          <w:spacing w:val="-1"/>
          <w:sz w:val="20"/>
          <w:szCs w:val="20"/>
        </w:rPr>
        <w:t xml:space="preserve"> </w:t>
      </w:r>
      <w:r w:rsidRPr="004C6CC7">
        <w:rPr>
          <w:sz w:val="20"/>
          <w:szCs w:val="20"/>
        </w:rPr>
        <w:t>the power of</w:t>
      </w:r>
      <w:r w:rsidRPr="004C6CC7">
        <w:rPr>
          <w:spacing w:val="-4"/>
          <w:sz w:val="20"/>
          <w:szCs w:val="20"/>
        </w:rPr>
        <w:t xml:space="preserve"> </w:t>
      </w:r>
      <w:r w:rsidRPr="004C6CC7">
        <w:rPr>
          <w:sz w:val="20"/>
          <w:szCs w:val="20"/>
        </w:rPr>
        <w:t>attorney</w:t>
      </w:r>
      <w:r w:rsidRPr="004C6CC7">
        <w:rPr>
          <w:spacing w:val="-5"/>
          <w:sz w:val="20"/>
          <w:szCs w:val="20"/>
        </w:rPr>
        <w:t xml:space="preserve"> </w:t>
      </w:r>
      <w:r w:rsidRPr="004C6CC7">
        <w:rPr>
          <w:sz w:val="20"/>
          <w:szCs w:val="20"/>
        </w:rPr>
        <w:t>must</w:t>
      </w:r>
      <w:r w:rsidRPr="004C6CC7">
        <w:rPr>
          <w:spacing w:val="2"/>
          <w:sz w:val="20"/>
          <w:szCs w:val="20"/>
        </w:rPr>
        <w:t xml:space="preserve"> </w:t>
      </w:r>
      <w:r w:rsidRPr="004C6CC7">
        <w:rPr>
          <w:sz w:val="20"/>
          <w:szCs w:val="20"/>
        </w:rPr>
        <w:t>be</w:t>
      </w:r>
      <w:r w:rsidRPr="004C6CC7">
        <w:rPr>
          <w:spacing w:val="-1"/>
          <w:sz w:val="20"/>
          <w:szCs w:val="20"/>
        </w:rPr>
        <w:t xml:space="preserve"> </w:t>
      </w:r>
      <w:r w:rsidRPr="004C6CC7">
        <w:rPr>
          <w:sz w:val="20"/>
          <w:szCs w:val="20"/>
        </w:rPr>
        <w:t>lodged along</w:t>
      </w:r>
      <w:r w:rsidRPr="004C6CC7">
        <w:rPr>
          <w:spacing w:val="-1"/>
          <w:sz w:val="20"/>
          <w:szCs w:val="20"/>
        </w:rPr>
        <w:t xml:space="preserve"> </w:t>
      </w:r>
      <w:r w:rsidRPr="004C6CC7">
        <w:rPr>
          <w:sz w:val="20"/>
          <w:szCs w:val="20"/>
        </w:rPr>
        <w:t>with the</w:t>
      </w:r>
      <w:r w:rsidRPr="004C6CC7">
        <w:rPr>
          <w:spacing w:val="1"/>
          <w:sz w:val="20"/>
          <w:szCs w:val="20"/>
        </w:rPr>
        <w:t xml:space="preserve"> </w:t>
      </w:r>
      <w:r w:rsidRPr="004C6CC7">
        <w:rPr>
          <w:sz w:val="20"/>
          <w:szCs w:val="20"/>
        </w:rPr>
        <w:t>Application</w:t>
      </w:r>
      <w:r w:rsidRPr="004C6CC7">
        <w:rPr>
          <w:spacing w:val="-1"/>
          <w:sz w:val="20"/>
          <w:szCs w:val="20"/>
        </w:rPr>
        <w:t xml:space="preserve"> </w:t>
      </w:r>
      <w:r w:rsidRPr="004C6CC7">
        <w:rPr>
          <w:sz w:val="20"/>
          <w:szCs w:val="20"/>
        </w:rPr>
        <w:t>Form.</w:t>
      </w:r>
    </w:p>
    <w:p w14:paraId="6D214C7D" w14:textId="77777777" w:rsidR="00D33273" w:rsidRPr="004C6CC7" w:rsidRDefault="00D33273" w:rsidP="000C139C">
      <w:pPr>
        <w:pStyle w:val="BodyText"/>
        <w:spacing w:before="11"/>
        <w:jc w:val="both"/>
        <w:rPr>
          <w:sz w:val="20"/>
          <w:szCs w:val="20"/>
        </w:rPr>
      </w:pPr>
    </w:p>
    <w:p w14:paraId="3180403C" w14:textId="77777777" w:rsidR="00D33273" w:rsidRPr="004C6CC7" w:rsidRDefault="006712A8" w:rsidP="000C139C">
      <w:pPr>
        <w:pStyle w:val="BodyText"/>
        <w:ind w:left="200" w:right="366"/>
        <w:jc w:val="both"/>
        <w:rPr>
          <w:sz w:val="20"/>
          <w:szCs w:val="20"/>
        </w:rPr>
      </w:pPr>
      <w:r w:rsidRPr="004C6CC7">
        <w:rPr>
          <w:sz w:val="20"/>
          <w:szCs w:val="20"/>
        </w:rPr>
        <w:t>In</w:t>
      </w:r>
      <w:r w:rsidRPr="004C6CC7">
        <w:rPr>
          <w:spacing w:val="-8"/>
          <w:sz w:val="20"/>
          <w:szCs w:val="20"/>
        </w:rPr>
        <w:t xml:space="preserve"> </w:t>
      </w:r>
      <w:proofErr w:type="gramStart"/>
      <w:r w:rsidRPr="004C6CC7">
        <w:rPr>
          <w:sz w:val="20"/>
          <w:szCs w:val="20"/>
        </w:rPr>
        <w:t>case</w:t>
      </w:r>
      <w:proofErr w:type="gramEnd"/>
      <w:r w:rsidRPr="004C6CC7">
        <w:rPr>
          <w:spacing w:val="-6"/>
          <w:sz w:val="20"/>
          <w:szCs w:val="20"/>
        </w:rPr>
        <w:t xml:space="preserve"> </w:t>
      </w:r>
      <w:r w:rsidRPr="004C6CC7">
        <w:rPr>
          <w:sz w:val="20"/>
          <w:szCs w:val="20"/>
        </w:rPr>
        <w:t>of</w:t>
      </w:r>
      <w:r w:rsidRPr="004C6CC7">
        <w:rPr>
          <w:spacing w:val="-6"/>
          <w:sz w:val="20"/>
          <w:szCs w:val="20"/>
        </w:rPr>
        <w:t xml:space="preserve"> </w:t>
      </w:r>
      <w:r w:rsidRPr="004C6CC7">
        <w:rPr>
          <w:sz w:val="20"/>
          <w:szCs w:val="20"/>
        </w:rPr>
        <w:t>physical</w:t>
      </w:r>
      <w:r w:rsidRPr="004C6CC7">
        <w:rPr>
          <w:spacing w:val="-5"/>
          <w:sz w:val="20"/>
          <w:szCs w:val="20"/>
        </w:rPr>
        <w:t xml:space="preserve"> </w:t>
      </w:r>
      <w:r w:rsidRPr="004C6CC7">
        <w:rPr>
          <w:sz w:val="20"/>
          <w:szCs w:val="20"/>
        </w:rPr>
        <w:t>ASBA</w:t>
      </w:r>
      <w:r w:rsidRPr="004C6CC7">
        <w:rPr>
          <w:spacing w:val="-8"/>
          <w:sz w:val="20"/>
          <w:szCs w:val="20"/>
        </w:rPr>
        <w:t xml:space="preserve"> </w:t>
      </w:r>
      <w:r w:rsidRPr="004C6CC7">
        <w:rPr>
          <w:sz w:val="20"/>
          <w:szCs w:val="20"/>
        </w:rPr>
        <w:t>Applications</w:t>
      </w:r>
      <w:r w:rsidRPr="004C6CC7">
        <w:rPr>
          <w:spacing w:val="-6"/>
          <w:sz w:val="20"/>
          <w:szCs w:val="20"/>
        </w:rPr>
        <w:t xml:space="preserve"> </w:t>
      </w:r>
      <w:r w:rsidRPr="004C6CC7">
        <w:rPr>
          <w:sz w:val="20"/>
          <w:szCs w:val="20"/>
        </w:rPr>
        <w:t>made</w:t>
      </w:r>
      <w:r w:rsidRPr="004C6CC7">
        <w:rPr>
          <w:spacing w:val="-8"/>
          <w:sz w:val="20"/>
          <w:szCs w:val="20"/>
        </w:rPr>
        <w:t xml:space="preserve"> </w:t>
      </w:r>
      <w:r w:rsidRPr="004C6CC7">
        <w:rPr>
          <w:sz w:val="20"/>
          <w:szCs w:val="20"/>
        </w:rPr>
        <w:t>pursuant</w:t>
      </w:r>
      <w:r w:rsidRPr="004C6CC7">
        <w:rPr>
          <w:spacing w:val="-6"/>
          <w:sz w:val="20"/>
          <w:szCs w:val="20"/>
        </w:rPr>
        <w:t xml:space="preserve"> </w:t>
      </w:r>
      <w:r w:rsidRPr="004C6CC7">
        <w:rPr>
          <w:sz w:val="20"/>
          <w:szCs w:val="20"/>
        </w:rPr>
        <w:t>to</w:t>
      </w:r>
      <w:r w:rsidRPr="004C6CC7">
        <w:rPr>
          <w:spacing w:val="-8"/>
          <w:sz w:val="20"/>
          <w:szCs w:val="20"/>
        </w:rPr>
        <w:t xml:space="preserve"> </w:t>
      </w:r>
      <w:r w:rsidRPr="004C6CC7">
        <w:rPr>
          <w:sz w:val="20"/>
          <w:szCs w:val="20"/>
        </w:rPr>
        <w:t>a</w:t>
      </w:r>
      <w:r w:rsidRPr="004C6CC7">
        <w:rPr>
          <w:spacing w:val="-4"/>
          <w:sz w:val="20"/>
          <w:szCs w:val="20"/>
        </w:rPr>
        <w:t xml:space="preserve"> </w:t>
      </w:r>
      <w:r w:rsidRPr="004C6CC7">
        <w:rPr>
          <w:sz w:val="20"/>
          <w:szCs w:val="20"/>
        </w:rPr>
        <w:t>power</w:t>
      </w:r>
      <w:r w:rsidRPr="004C6CC7">
        <w:rPr>
          <w:spacing w:val="-6"/>
          <w:sz w:val="20"/>
          <w:szCs w:val="20"/>
        </w:rPr>
        <w:t xml:space="preserve"> </w:t>
      </w:r>
      <w:r w:rsidRPr="004C6CC7">
        <w:rPr>
          <w:sz w:val="20"/>
          <w:szCs w:val="20"/>
        </w:rPr>
        <w:t>of</w:t>
      </w:r>
      <w:r w:rsidRPr="004C6CC7">
        <w:rPr>
          <w:spacing w:val="-4"/>
          <w:sz w:val="20"/>
          <w:szCs w:val="20"/>
        </w:rPr>
        <w:t xml:space="preserve"> </w:t>
      </w:r>
      <w:r w:rsidRPr="004C6CC7">
        <w:rPr>
          <w:sz w:val="20"/>
          <w:szCs w:val="20"/>
        </w:rPr>
        <w:t>attorney,</w:t>
      </w:r>
      <w:r w:rsidRPr="004C6CC7">
        <w:rPr>
          <w:spacing w:val="-6"/>
          <w:sz w:val="20"/>
          <w:szCs w:val="20"/>
        </w:rPr>
        <w:t xml:space="preserve"> </w:t>
      </w:r>
      <w:r w:rsidRPr="004C6CC7">
        <w:rPr>
          <w:sz w:val="20"/>
          <w:szCs w:val="20"/>
        </w:rPr>
        <w:t>a</w:t>
      </w:r>
      <w:r w:rsidRPr="004C6CC7">
        <w:rPr>
          <w:spacing w:val="-9"/>
          <w:sz w:val="20"/>
          <w:szCs w:val="20"/>
        </w:rPr>
        <w:t xml:space="preserve"> </w:t>
      </w:r>
      <w:r w:rsidRPr="004C6CC7">
        <w:rPr>
          <w:sz w:val="20"/>
          <w:szCs w:val="20"/>
        </w:rPr>
        <w:t>certified</w:t>
      </w:r>
      <w:r w:rsidRPr="004C6CC7">
        <w:rPr>
          <w:spacing w:val="-8"/>
          <w:sz w:val="20"/>
          <w:szCs w:val="20"/>
        </w:rPr>
        <w:t xml:space="preserve"> </w:t>
      </w:r>
      <w:r w:rsidRPr="004C6CC7">
        <w:rPr>
          <w:sz w:val="20"/>
          <w:szCs w:val="20"/>
        </w:rPr>
        <w:t>copy</w:t>
      </w:r>
      <w:r w:rsidRPr="004C6CC7">
        <w:rPr>
          <w:spacing w:val="-10"/>
          <w:sz w:val="20"/>
          <w:szCs w:val="20"/>
        </w:rPr>
        <w:t xml:space="preserve"> </w:t>
      </w:r>
      <w:r w:rsidRPr="004C6CC7">
        <w:rPr>
          <w:sz w:val="20"/>
          <w:szCs w:val="20"/>
        </w:rPr>
        <w:t>of</w:t>
      </w:r>
      <w:r w:rsidRPr="004C6CC7">
        <w:rPr>
          <w:spacing w:val="-7"/>
          <w:sz w:val="20"/>
          <w:szCs w:val="20"/>
        </w:rPr>
        <w:t xml:space="preserve"> </w:t>
      </w:r>
      <w:r w:rsidRPr="004C6CC7">
        <w:rPr>
          <w:sz w:val="20"/>
          <w:szCs w:val="20"/>
        </w:rPr>
        <w:t>the</w:t>
      </w:r>
      <w:r w:rsidRPr="004C6CC7">
        <w:rPr>
          <w:spacing w:val="-8"/>
          <w:sz w:val="20"/>
          <w:szCs w:val="20"/>
        </w:rPr>
        <w:t xml:space="preserve"> </w:t>
      </w:r>
      <w:r w:rsidRPr="004C6CC7">
        <w:rPr>
          <w:sz w:val="20"/>
          <w:szCs w:val="20"/>
        </w:rPr>
        <w:t>power</w:t>
      </w:r>
      <w:r w:rsidRPr="004C6CC7">
        <w:rPr>
          <w:spacing w:val="-53"/>
          <w:sz w:val="20"/>
          <w:szCs w:val="20"/>
        </w:rPr>
        <w:t xml:space="preserve"> </w:t>
      </w:r>
      <w:r w:rsidRPr="004C6CC7">
        <w:rPr>
          <w:sz w:val="20"/>
          <w:szCs w:val="20"/>
        </w:rPr>
        <w:t>of attorney</w:t>
      </w:r>
      <w:r w:rsidRPr="004C6CC7">
        <w:rPr>
          <w:spacing w:val="-5"/>
          <w:sz w:val="20"/>
          <w:szCs w:val="20"/>
        </w:rPr>
        <w:t xml:space="preserve"> </w:t>
      </w:r>
      <w:r w:rsidRPr="004C6CC7">
        <w:rPr>
          <w:sz w:val="20"/>
          <w:szCs w:val="20"/>
        </w:rPr>
        <w:t>must</w:t>
      </w:r>
      <w:r w:rsidRPr="004C6CC7">
        <w:rPr>
          <w:spacing w:val="2"/>
          <w:sz w:val="20"/>
          <w:szCs w:val="20"/>
        </w:rPr>
        <w:t xml:space="preserve"> </w:t>
      </w:r>
      <w:r w:rsidRPr="004C6CC7">
        <w:rPr>
          <w:sz w:val="20"/>
          <w:szCs w:val="20"/>
        </w:rPr>
        <w:t>be lodged</w:t>
      </w:r>
      <w:r w:rsidRPr="004C6CC7">
        <w:rPr>
          <w:spacing w:val="-3"/>
          <w:sz w:val="20"/>
          <w:szCs w:val="20"/>
        </w:rPr>
        <w:t xml:space="preserve"> </w:t>
      </w:r>
      <w:r w:rsidRPr="004C6CC7">
        <w:rPr>
          <w:sz w:val="20"/>
          <w:szCs w:val="20"/>
        </w:rPr>
        <w:t>along with</w:t>
      </w:r>
      <w:r w:rsidRPr="004C6CC7">
        <w:rPr>
          <w:spacing w:val="-3"/>
          <w:sz w:val="20"/>
          <w:szCs w:val="20"/>
        </w:rPr>
        <w:t xml:space="preserve"> </w:t>
      </w:r>
      <w:r w:rsidRPr="004C6CC7">
        <w:rPr>
          <w:sz w:val="20"/>
          <w:szCs w:val="20"/>
        </w:rPr>
        <w:t>the</w:t>
      </w:r>
      <w:r w:rsidRPr="004C6CC7">
        <w:rPr>
          <w:spacing w:val="1"/>
          <w:sz w:val="20"/>
          <w:szCs w:val="20"/>
        </w:rPr>
        <w:t xml:space="preserve"> </w:t>
      </w:r>
      <w:r w:rsidRPr="004C6CC7">
        <w:rPr>
          <w:sz w:val="20"/>
          <w:szCs w:val="20"/>
        </w:rPr>
        <w:t>Application</w:t>
      </w:r>
      <w:r w:rsidRPr="004C6CC7">
        <w:rPr>
          <w:spacing w:val="-3"/>
          <w:sz w:val="20"/>
          <w:szCs w:val="20"/>
        </w:rPr>
        <w:t xml:space="preserve"> </w:t>
      </w:r>
      <w:r w:rsidRPr="004C6CC7">
        <w:rPr>
          <w:sz w:val="20"/>
          <w:szCs w:val="20"/>
        </w:rPr>
        <w:t>Form.</w:t>
      </w:r>
    </w:p>
    <w:p w14:paraId="202D1C22" w14:textId="77777777" w:rsidR="00D33273" w:rsidRPr="004C6CC7" w:rsidRDefault="00D33273" w:rsidP="000C139C">
      <w:pPr>
        <w:pStyle w:val="BodyText"/>
        <w:spacing w:before="2"/>
        <w:jc w:val="both"/>
        <w:rPr>
          <w:sz w:val="20"/>
          <w:szCs w:val="20"/>
        </w:rPr>
      </w:pPr>
    </w:p>
    <w:p w14:paraId="7D9D1220" w14:textId="77777777" w:rsidR="00D33273" w:rsidRPr="004C6CC7" w:rsidRDefault="006712A8" w:rsidP="000C139C">
      <w:pPr>
        <w:pStyle w:val="Heading1"/>
        <w:ind w:right="365"/>
        <w:rPr>
          <w:sz w:val="20"/>
          <w:szCs w:val="20"/>
        </w:rPr>
      </w:pPr>
      <w:r w:rsidRPr="004C6CC7">
        <w:rPr>
          <w:sz w:val="20"/>
          <w:szCs w:val="20"/>
        </w:rPr>
        <w:t>Failing this our Company, in consultation with the Lead Managers, reserves the right to reject such</w:t>
      </w:r>
      <w:r w:rsidRPr="004C6CC7">
        <w:rPr>
          <w:spacing w:val="-52"/>
          <w:sz w:val="20"/>
          <w:szCs w:val="20"/>
        </w:rPr>
        <w:t xml:space="preserve"> </w:t>
      </w:r>
      <w:r w:rsidRPr="004C6CC7">
        <w:rPr>
          <w:sz w:val="20"/>
          <w:szCs w:val="20"/>
        </w:rPr>
        <w:t>Applications.</w:t>
      </w:r>
    </w:p>
    <w:p w14:paraId="0DCD444C" w14:textId="77777777" w:rsidR="00D33273" w:rsidRPr="004C6CC7" w:rsidRDefault="00D33273" w:rsidP="000C139C">
      <w:pPr>
        <w:pStyle w:val="BodyText"/>
        <w:spacing w:before="11"/>
        <w:jc w:val="both"/>
        <w:rPr>
          <w:b/>
          <w:sz w:val="20"/>
          <w:szCs w:val="20"/>
        </w:rPr>
      </w:pPr>
    </w:p>
    <w:p w14:paraId="16C1D607" w14:textId="77777777" w:rsidR="00D33273" w:rsidRPr="004C6CC7" w:rsidRDefault="006712A8" w:rsidP="000C139C">
      <w:pPr>
        <w:ind w:left="200" w:right="363"/>
        <w:jc w:val="both"/>
        <w:rPr>
          <w:b/>
          <w:sz w:val="20"/>
          <w:szCs w:val="20"/>
        </w:rPr>
      </w:pPr>
      <w:r w:rsidRPr="004C6CC7">
        <w:rPr>
          <w:b/>
          <w:sz w:val="20"/>
          <w:szCs w:val="20"/>
        </w:rPr>
        <w:t>Our Company, in its absolute discretion, reserves the right to relax the above condition of attaching</w:t>
      </w:r>
      <w:r w:rsidRPr="004C6CC7">
        <w:rPr>
          <w:b/>
          <w:spacing w:val="-52"/>
          <w:sz w:val="20"/>
          <w:szCs w:val="20"/>
        </w:rPr>
        <w:t xml:space="preserve"> </w:t>
      </w:r>
      <w:r w:rsidRPr="004C6CC7">
        <w:rPr>
          <w:b/>
          <w:sz w:val="20"/>
          <w:szCs w:val="20"/>
        </w:rPr>
        <w:t>the power of attorney along with the Application Forms subject to such terms and conditions that</w:t>
      </w:r>
      <w:r w:rsidRPr="004C6CC7">
        <w:rPr>
          <w:b/>
          <w:spacing w:val="1"/>
          <w:sz w:val="20"/>
          <w:szCs w:val="20"/>
        </w:rPr>
        <w:t xml:space="preserve"> </w:t>
      </w:r>
      <w:r w:rsidRPr="004C6CC7">
        <w:rPr>
          <w:b/>
          <w:sz w:val="20"/>
          <w:szCs w:val="20"/>
        </w:rPr>
        <w:t>our</w:t>
      </w:r>
      <w:r w:rsidRPr="004C6CC7">
        <w:rPr>
          <w:b/>
          <w:spacing w:val="-1"/>
          <w:sz w:val="20"/>
          <w:szCs w:val="20"/>
        </w:rPr>
        <w:t xml:space="preserve"> </w:t>
      </w:r>
      <w:r w:rsidRPr="004C6CC7">
        <w:rPr>
          <w:b/>
          <w:sz w:val="20"/>
          <w:szCs w:val="20"/>
        </w:rPr>
        <w:t>Company and</w:t>
      </w:r>
      <w:r w:rsidRPr="004C6CC7">
        <w:rPr>
          <w:b/>
          <w:spacing w:val="-2"/>
          <w:sz w:val="20"/>
          <w:szCs w:val="20"/>
        </w:rPr>
        <w:t xml:space="preserve"> </w:t>
      </w:r>
      <w:r w:rsidRPr="004C6CC7">
        <w:rPr>
          <w:b/>
          <w:sz w:val="20"/>
          <w:szCs w:val="20"/>
        </w:rPr>
        <w:t>the Lead Managers</w:t>
      </w:r>
      <w:r w:rsidRPr="004C6CC7">
        <w:rPr>
          <w:b/>
          <w:spacing w:val="-3"/>
          <w:sz w:val="20"/>
          <w:szCs w:val="20"/>
        </w:rPr>
        <w:t xml:space="preserve"> </w:t>
      </w:r>
      <w:r w:rsidRPr="004C6CC7">
        <w:rPr>
          <w:b/>
          <w:sz w:val="20"/>
          <w:szCs w:val="20"/>
        </w:rPr>
        <w:t>may deem</w:t>
      </w:r>
      <w:r w:rsidRPr="004C6CC7">
        <w:rPr>
          <w:b/>
          <w:spacing w:val="1"/>
          <w:sz w:val="20"/>
          <w:szCs w:val="20"/>
        </w:rPr>
        <w:t xml:space="preserve"> </w:t>
      </w:r>
      <w:r w:rsidRPr="004C6CC7">
        <w:rPr>
          <w:b/>
          <w:sz w:val="20"/>
          <w:szCs w:val="20"/>
        </w:rPr>
        <w:t>fit.</w:t>
      </w:r>
    </w:p>
    <w:p w14:paraId="253C89C9" w14:textId="77777777" w:rsidR="00D33273" w:rsidRPr="004C6CC7" w:rsidRDefault="00D33273" w:rsidP="000C139C">
      <w:pPr>
        <w:pStyle w:val="BodyText"/>
        <w:spacing w:before="10"/>
        <w:jc w:val="both"/>
        <w:rPr>
          <w:b/>
          <w:sz w:val="20"/>
          <w:szCs w:val="20"/>
        </w:rPr>
      </w:pPr>
    </w:p>
    <w:p w14:paraId="1E7EA330" w14:textId="77777777" w:rsidR="00D33273" w:rsidRPr="004C6CC7" w:rsidRDefault="006712A8" w:rsidP="000C139C">
      <w:pPr>
        <w:pStyle w:val="BodyText"/>
        <w:ind w:left="200" w:right="363"/>
        <w:jc w:val="both"/>
        <w:rPr>
          <w:sz w:val="20"/>
          <w:szCs w:val="20"/>
        </w:rPr>
      </w:pPr>
      <w:r w:rsidRPr="004C6CC7">
        <w:rPr>
          <w:sz w:val="20"/>
          <w:szCs w:val="20"/>
        </w:rPr>
        <w:t>Brokers having online demat account portals may also provide a facility of submitting the Application</w:t>
      </w:r>
      <w:r w:rsidRPr="004C6CC7">
        <w:rPr>
          <w:spacing w:val="1"/>
          <w:sz w:val="20"/>
          <w:szCs w:val="20"/>
        </w:rPr>
        <w:t xml:space="preserve"> </w:t>
      </w:r>
      <w:r w:rsidRPr="004C6CC7">
        <w:rPr>
          <w:sz w:val="20"/>
          <w:szCs w:val="20"/>
        </w:rPr>
        <w:t>Forms online to their account holders. Under this facility, a broker receives an online instruction through</w:t>
      </w:r>
      <w:r w:rsidRPr="004C6CC7">
        <w:rPr>
          <w:spacing w:val="1"/>
          <w:sz w:val="20"/>
          <w:szCs w:val="20"/>
        </w:rPr>
        <w:t xml:space="preserve"> </w:t>
      </w:r>
      <w:r w:rsidRPr="004C6CC7">
        <w:rPr>
          <w:sz w:val="20"/>
          <w:szCs w:val="20"/>
        </w:rPr>
        <w:t>its</w:t>
      </w:r>
      <w:r w:rsidRPr="004C6CC7">
        <w:rPr>
          <w:spacing w:val="-8"/>
          <w:sz w:val="20"/>
          <w:szCs w:val="20"/>
        </w:rPr>
        <w:t xml:space="preserve"> </w:t>
      </w:r>
      <w:r w:rsidRPr="004C6CC7">
        <w:rPr>
          <w:sz w:val="20"/>
          <w:szCs w:val="20"/>
        </w:rPr>
        <w:t>portal</w:t>
      </w:r>
      <w:r w:rsidRPr="004C6CC7">
        <w:rPr>
          <w:spacing w:val="-10"/>
          <w:sz w:val="20"/>
          <w:szCs w:val="20"/>
        </w:rPr>
        <w:t xml:space="preserve"> </w:t>
      </w:r>
      <w:r w:rsidRPr="004C6CC7">
        <w:rPr>
          <w:sz w:val="20"/>
          <w:szCs w:val="20"/>
        </w:rPr>
        <w:t>from</w:t>
      </w:r>
      <w:r w:rsidRPr="004C6CC7">
        <w:rPr>
          <w:spacing w:val="-7"/>
          <w:sz w:val="20"/>
          <w:szCs w:val="20"/>
        </w:rPr>
        <w:t xml:space="preserve"> </w:t>
      </w:r>
      <w:r w:rsidRPr="004C6CC7">
        <w:rPr>
          <w:sz w:val="20"/>
          <w:szCs w:val="20"/>
        </w:rPr>
        <w:t>the</w:t>
      </w:r>
      <w:r w:rsidRPr="004C6CC7">
        <w:rPr>
          <w:spacing w:val="-9"/>
          <w:sz w:val="20"/>
          <w:szCs w:val="20"/>
        </w:rPr>
        <w:t xml:space="preserve"> </w:t>
      </w:r>
      <w:r w:rsidRPr="004C6CC7">
        <w:rPr>
          <w:sz w:val="20"/>
          <w:szCs w:val="20"/>
        </w:rPr>
        <w:t>Applicant</w:t>
      </w:r>
      <w:r w:rsidRPr="004C6CC7">
        <w:rPr>
          <w:spacing w:val="-5"/>
          <w:sz w:val="20"/>
          <w:szCs w:val="20"/>
        </w:rPr>
        <w:t xml:space="preserve"> </w:t>
      </w:r>
      <w:r w:rsidRPr="004C6CC7">
        <w:rPr>
          <w:sz w:val="20"/>
          <w:szCs w:val="20"/>
        </w:rPr>
        <w:t>for</w:t>
      </w:r>
      <w:r w:rsidRPr="004C6CC7">
        <w:rPr>
          <w:spacing w:val="-6"/>
          <w:sz w:val="20"/>
          <w:szCs w:val="20"/>
        </w:rPr>
        <w:t xml:space="preserve"> </w:t>
      </w:r>
      <w:r w:rsidRPr="004C6CC7">
        <w:rPr>
          <w:sz w:val="20"/>
          <w:szCs w:val="20"/>
        </w:rPr>
        <w:t>making</w:t>
      </w:r>
      <w:r w:rsidRPr="004C6CC7">
        <w:rPr>
          <w:spacing w:val="-7"/>
          <w:sz w:val="20"/>
          <w:szCs w:val="20"/>
        </w:rPr>
        <w:t xml:space="preserve"> </w:t>
      </w:r>
      <w:r w:rsidRPr="004C6CC7">
        <w:rPr>
          <w:sz w:val="20"/>
          <w:szCs w:val="20"/>
        </w:rPr>
        <w:t>an</w:t>
      </w:r>
      <w:r w:rsidRPr="004C6CC7">
        <w:rPr>
          <w:spacing w:val="-8"/>
          <w:sz w:val="20"/>
          <w:szCs w:val="20"/>
        </w:rPr>
        <w:t xml:space="preserve"> </w:t>
      </w:r>
      <w:proofErr w:type="gramStart"/>
      <w:r w:rsidRPr="004C6CC7">
        <w:rPr>
          <w:sz w:val="20"/>
          <w:szCs w:val="20"/>
        </w:rPr>
        <w:t>Application</w:t>
      </w:r>
      <w:proofErr w:type="gramEnd"/>
      <w:r w:rsidRPr="004C6CC7">
        <w:rPr>
          <w:spacing w:val="-7"/>
          <w:sz w:val="20"/>
          <w:szCs w:val="20"/>
        </w:rPr>
        <w:t xml:space="preserve"> </w:t>
      </w:r>
      <w:r w:rsidRPr="004C6CC7">
        <w:rPr>
          <w:sz w:val="20"/>
          <w:szCs w:val="20"/>
        </w:rPr>
        <w:t>on</w:t>
      </w:r>
      <w:r w:rsidRPr="004C6CC7">
        <w:rPr>
          <w:spacing w:val="-6"/>
          <w:sz w:val="20"/>
          <w:szCs w:val="20"/>
        </w:rPr>
        <w:t xml:space="preserve"> </w:t>
      </w:r>
      <w:r w:rsidRPr="004C6CC7">
        <w:rPr>
          <w:sz w:val="20"/>
          <w:szCs w:val="20"/>
        </w:rPr>
        <w:t>his</w:t>
      </w:r>
      <w:r w:rsidRPr="004C6CC7">
        <w:rPr>
          <w:spacing w:val="-8"/>
          <w:sz w:val="20"/>
          <w:szCs w:val="20"/>
        </w:rPr>
        <w:t xml:space="preserve"> </w:t>
      </w:r>
      <w:r w:rsidRPr="004C6CC7">
        <w:rPr>
          <w:sz w:val="20"/>
          <w:szCs w:val="20"/>
        </w:rPr>
        <w:t>or</w:t>
      </w:r>
      <w:r w:rsidRPr="004C6CC7">
        <w:rPr>
          <w:spacing w:val="-5"/>
          <w:sz w:val="20"/>
          <w:szCs w:val="20"/>
        </w:rPr>
        <w:t xml:space="preserve"> </w:t>
      </w:r>
      <w:r w:rsidRPr="004C6CC7">
        <w:rPr>
          <w:sz w:val="20"/>
          <w:szCs w:val="20"/>
        </w:rPr>
        <w:t>her</w:t>
      </w:r>
      <w:r w:rsidRPr="004C6CC7">
        <w:rPr>
          <w:spacing w:val="-8"/>
          <w:sz w:val="20"/>
          <w:szCs w:val="20"/>
        </w:rPr>
        <w:t xml:space="preserve"> </w:t>
      </w:r>
      <w:r w:rsidRPr="004C6CC7">
        <w:rPr>
          <w:sz w:val="20"/>
          <w:szCs w:val="20"/>
        </w:rPr>
        <w:t>behalf.</w:t>
      </w:r>
      <w:r w:rsidRPr="004C6CC7">
        <w:rPr>
          <w:spacing w:val="-5"/>
          <w:sz w:val="20"/>
          <w:szCs w:val="20"/>
        </w:rPr>
        <w:t xml:space="preserve"> </w:t>
      </w:r>
      <w:r w:rsidRPr="004C6CC7">
        <w:rPr>
          <w:sz w:val="20"/>
          <w:szCs w:val="20"/>
        </w:rPr>
        <w:t>Based</w:t>
      </w:r>
      <w:r w:rsidRPr="004C6CC7">
        <w:rPr>
          <w:spacing w:val="-10"/>
          <w:sz w:val="20"/>
          <w:szCs w:val="20"/>
        </w:rPr>
        <w:t xml:space="preserve"> </w:t>
      </w:r>
      <w:r w:rsidRPr="004C6CC7">
        <w:rPr>
          <w:sz w:val="20"/>
          <w:szCs w:val="20"/>
        </w:rPr>
        <w:t>on</w:t>
      </w:r>
      <w:r w:rsidRPr="004C6CC7">
        <w:rPr>
          <w:spacing w:val="-7"/>
          <w:sz w:val="20"/>
          <w:szCs w:val="20"/>
        </w:rPr>
        <w:t xml:space="preserve"> </w:t>
      </w:r>
      <w:r w:rsidRPr="004C6CC7">
        <w:rPr>
          <w:sz w:val="20"/>
          <w:szCs w:val="20"/>
        </w:rPr>
        <w:t>such</w:t>
      </w:r>
      <w:r w:rsidRPr="004C6CC7">
        <w:rPr>
          <w:spacing w:val="-8"/>
          <w:sz w:val="20"/>
          <w:szCs w:val="20"/>
        </w:rPr>
        <w:t xml:space="preserve"> </w:t>
      </w:r>
      <w:r w:rsidRPr="004C6CC7">
        <w:rPr>
          <w:sz w:val="20"/>
          <w:szCs w:val="20"/>
        </w:rPr>
        <w:t>instruction,</w:t>
      </w:r>
      <w:r w:rsidRPr="004C6CC7">
        <w:rPr>
          <w:spacing w:val="-7"/>
          <w:sz w:val="20"/>
          <w:szCs w:val="20"/>
        </w:rPr>
        <w:t xml:space="preserve"> </w:t>
      </w:r>
      <w:r w:rsidRPr="004C6CC7">
        <w:rPr>
          <w:sz w:val="20"/>
          <w:szCs w:val="20"/>
        </w:rPr>
        <w:t>and</w:t>
      </w:r>
      <w:r w:rsidRPr="004C6CC7">
        <w:rPr>
          <w:spacing w:val="-53"/>
          <w:sz w:val="20"/>
          <w:szCs w:val="20"/>
        </w:rPr>
        <w:t xml:space="preserve"> </w:t>
      </w:r>
      <w:r w:rsidRPr="004C6CC7">
        <w:rPr>
          <w:sz w:val="20"/>
          <w:szCs w:val="20"/>
        </w:rPr>
        <w:t xml:space="preserve">a power of attorney granted by the Applicant to </w:t>
      </w:r>
      <w:proofErr w:type="spellStart"/>
      <w:r w:rsidRPr="004C6CC7">
        <w:rPr>
          <w:sz w:val="20"/>
          <w:szCs w:val="20"/>
        </w:rPr>
        <w:t>authorise</w:t>
      </w:r>
      <w:proofErr w:type="spellEnd"/>
      <w:r w:rsidRPr="004C6CC7">
        <w:rPr>
          <w:sz w:val="20"/>
          <w:szCs w:val="20"/>
        </w:rPr>
        <w:t xml:space="preserve"> the broker, the broker makes an </w:t>
      </w:r>
      <w:proofErr w:type="gramStart"/>
      <w:r w:rsidRPr="004C6CC7">
        <w:rPr>
          <w:sz w:val="20"/>
          <w:szCs w:val="20"/>
        </w:rPr>
        <w:t>Application</w:t>
      </w:r>
      <w:proofErr w:type="gramEnd"/>
      <w:r w:rsidRPr="004C6CC7">
        <w:rPr>
          <w:sz w:val="20"/>
          <w:szCs w:val="20"/>
        </w:rPr>
        <w:t xml:space="preserve"> on</w:t>
      </w:r>
      <w:r w:rsidRPr="004C6CC7">
        <w:rPr>
          <w:spacing w:val="1"/>
          <w:sz w:val="20"/>
          <w:szCs w:val="20"/>
        </w:rPr>
        <w:t xml:space="preserve"> </w:t>
      </w:r>
      <w:r w:rsidRPr="004C6CC7">
        <w:rPr>
          <w:sz w:val="20"/>
          <w:szCs w:val="20"/>
        </w:rPr>
        <w:t>behalf of</w:t>
      </w:r>
      <w:r w:rsidRPr="004C6CC7">
        <w:rPr>
          <w:spacing w:val="1"/>
          <w:sz w:val="20"/>
          <w:szCs w:val="20"/>
        </w:rPr>
        <w:t xml:space="preserve"> </w:t>
      </w:r>
      <w:r w:rsidRPr="004C6CC7">
        <w:rPr>
          <w:sz w:val="20"/>
          <w:szCs w:val="20"/>
        </w:rPr>
        <w:t>the</w:t>
      </w:r>
      <w:r w:rsidRPr="004C6CC7">
        <w:rPr>
          <w:spacing w:val="1"/>
          <w:sz w:val="20"/>
          <w:szCs w:val="20"/>
        </w:rPr>
        <w:t xml:space="preserve"> </w:t>
      </w:r>
      <w:r w:rsidRPr="004C6CC7">
        <w:rPr>
          <w:sz w:val="20"/>
          <w:szCs w:val="20"/>
        </w:rPr>
        <w:t>Applicant.</w:t>
      </w:r>
    </w:p>
    <w:p w14:paraId="7B4720A1" w14:textId="77777777" w:rsidR="00D33273" w:rsidRPr="004C6CC7" w:rsidRDefault="00D33273" w:rsidP="000C139C">
      <w:pPr>
        <w:pStyle w:val="BodyText"/>
        <w:spacing w:before="1"/>
        <w:jc w:val="both"/>
        <w:rPr>
          <w:sz w:val="20"/>
          <w:szCs w:val="20"/>
        </w:rPr>
      </w:pPr>
    </w:p>
    <w:p w14:paraId="72BBC988" w14:textId="77777777" w:rsidR="00D33273" w:rsidRPr="004C6CC7" w:rsidRDefault="006712A8" w:rsidP="000C139C">
      <w:pPr>
        <w:pStyle w:val="Heading1"/>
        <w:ind w:right="361"/>
        <w:rPr>
          <w:sz w:val="20"/>
          <w:szCs w:val="20"/>
          <w:u w:val="single"/>
        </w:rPr>
      </w:pPr>
      <w:r w:rsidRPr="004C6CC7">
        <w:rPr>
          <w:sz w:val="20"/>
          <w:szCs w:val="20"/>
          <w:u w:val="single"/>
        </w:rPr>
        <w:t>Applications</w:t>
      </w:r>
      <w:r w:rsidRPr="004C6CC7">
        <w:rPr>
          <w:spacing w:val="-2"/>
          <w:sz w:val="20"/>
          <w:szCs w:val="20"/>
          <w:u w:val="single"/>
        </w:rPr>
        <w:t xml:space="preserve"> </w:t>
      </w:r>
      <w:r w:rsidRPr="004C6CC7">
        <w:rPr>
          <w:sz w:val="20"/>
          <w:szCs w:val="20"/>
          <w:u w:val="single"/>
        </w:rPr>
        <w:t>by</w:t>
      </w:r>
      <w:r w:rsidRPr="004C6CC7">
        <w:rPr>
          <w:spacing w:val="-5"/>
          <w:sz w:val="20"/>
          <w:szCs w:val="20"/>
          <w:u w:val="single"/>
        </w:rPr>
        <w:t xml:space="preserve"> </w:t>
      </w:r>
      <w:r w:rsidRPr="004C6CC7">
        <w:rPr>
          <w:sz w:val="20"/>
          <w:szCs w:val="20"/>
          <w:u w:val="single"/>
        </w:rPr>
        <w:t>provident</w:t>
      </w:r>
      <w:r w:rsidRPr="004C6CC7">
        <w:rPr>
          <w:spacing w:val="-5"/>
          <w:sz w:val="20"/>
          <w:szCs w:val="20"/>
          <w:u w:val="single"/>
        </w:rPr>
        <w:t xml:space="preserve"> </w:t>
      </w:r>
      <w:r w:rsidRPr="004C6CC7">
        <w:rPr>
          <w:sz w:val="20"/>
          <w:szCs w:val="20"/>
          <w:u w:val="single"/>
        </w:rPr>
        <w:t>funds,</w:t>
      </w:r>
      <w:r w:rsidRPr="004C6CC7">
        <w:rPr>
          <w:spacing w:val="-5"/>
          <w:sz w:val="20"/>
          <w:szCs w:val="20"/>
          <w:u w:val="single"/>
        </w:rPr>
        <w:t xml:space="preserve"> </w:t>
      </w:r>
      <w:r w:rsidRPr="004C6CC7">
        <w:rPr>
          <w:sz w:val="20"/>
          <w:szCs w:val="20"/>
          <w:u w:val="single"/>
        </w:rPr>
        <w:t>pension</w:t>
      </w:r>
      <w:r w:rsidRPr="004C6CC7">
        <w:rPr>
          <w:spacing w:val="-5"/>
          <w:sz w:val="20"/>
          <w:szCs w:val="20"/>
          <w:u w:val="single"/>
        </w:rPr>
        <w:t xml:space="preserve"> </w:t>
      </w:r>
      <w:r w:rsidRPr="004C6CC7">
        <w:rPr>
          <w:sz w:val="20"/>
          <w:szCs w:val="20"/>
          <w:u w:val="single"/>
        </w:rPr>
        <w:t>funds,</w:t>
      </w:r>
      <w:r w:rsidRPr="004C6CC7">
        <w:rPr>
          <w:spacing w:val="-5"/>
          <w:sz w:val="20"/>
          <w:szCs w:val="20"/>
          <w:u w:val="single"/>
        </w:rPr>
        <w:t xml:space="preserve"> </w:t>
      </w:r>
      <w:r w:rsidRPr="004C6CC7">
        <w:rPr>
          <w:sz w:val="20"/>
          <w:szCs w:val="20"/>
          <w:u w:val="single"/>
        </w:rPr>
        <w:t>superannuation</w:t>
      </w:r>
      <w:r w:rsidRPr="004C6CC7">
        <w:rPr>
          <w:spacing w:val="-8"/>
          <w:sz w:val="20"/>
          <w:szCs w:val="20"/>
          <w:u w:val="single"/>
        </w:rPr>
        <w:t xml:space="preserve"> </w:t>
      </w:r>
      <w:r w:rsidRPr="004C6CC7">
        <w:rPr>
          <w:sz w:val="20"/>
          <w:szCs w:val="20"/>
          <w:u w:val="single"/>
        </w:rPr>
        <w:t>funds</w:t>
      </w:r>
      <w:r w:rsidRPr="004C6CC7">
        <w:rPr>
          <w:spacing w:val="-4"/>
          <w:sz w:val="20"/>
          <w:szCs w:val="20"/>
          <w:u w:val="single"/>
        </w:rPr>
        <w:t xml:space="preserve"> </w:t>
      </w:r>
      <w:r w:rsidRPr="004C6CC7">
        <w:rPr>
          <w:sz w:val="20"/>
          <w:szCs w:val="20"/>
          <w:u w:val="single"/>
        </w:rPr>
        <w:t>and</w:t>
      </w:r>
      <w:r w:rsidRPr="004C6CC7">
        <w:rPr>
          <w:spacing w:val="-8"/>
          <w:sz w:val="20"/>
          <w:szCs w:val="20"/>
          <w:u w:val="single"/>
        </w:rPr>
        <w:t xml:space="preserve"> </w:t>
      </w:r>
      <w:r w:rsidRPr="004C6CC7">
        <w:rPr>
          <w:sz w:val="20"/>
          <w:szCs w:val="20"/>
          <w:u w:val="single"/>
        </w:rPr>
        <w:t>gratuity</w:t>
      </w:r>
      <w:r w:rsidRPr="004C6CC7">
        <w:rPr>
          <w:spacing w:val="-5"/>
          <w:sz w:val="20"/>
          <w:szCs w:val="20"/>
          <w:u w:val="single"/>
        </w:rPr>
        <w:t xml:space="preserve"> </w:t>
      </w:r>
      <w:r w:rsidRPr="004C6CC7">
        <w:rPr>
          <w:sz w:val="20"/>
          <w:szCs w:val="20"/>
          <w:u w:val="single"/>
        </w:rPr>
        <w:t>funds</w:t>
      </w:r>
      <w:r w:rsidRPr="004C6CC7">
        <w:rPr>
          <w:spacing w:val="-7"/>
          <w:sz w:val="20"/>
          <w:szCs w:val="20"/>
          <w:u w:val="single"/>
        </w:rPr>
        <w:t xml:space="preserve"> </w:t>
      </w:r>
      <w:r w:rsidRPr="004C6CC7">
        <w:rPr>
          <w:sz w:val="20"/>
          <w:szCs w:val="20"/>
          <w:u w:val="single"/>
        </w:rPr>
        <w:t>which</w:t>
      </w:r>
      <w:r w:rsidRPr="004C6CC7">
        <w:rPr>
          <w:spacing w:val="-4"/>
          <w:sz w:val="20"/>
          <w:szCs w:val="20"/>
          <w:u w:val="single"/>
        </w:rPr>
        <w:t xml:space="preserve"> </w:t>
      </w:r>
      <w:r w:rsidRPr="004C6CC7">
        <w:rPr>
          <w:sz w:val="20"/>
          <w:szCs w:val="20"/>
          <w:u w:val="single"/>
        </w:rPr>
        <w:t>are</w:t>
      </w:r>
      <w:r w:rsidRPr="004C6CC7">
        <w:rPr>
          <w:spacing w:val="-53"/>
          <w:sz w:val="20"/>
          <w:szCs w:val="20"/>
          <w:u w:val="single"/>
        </w:rPr>
        <w:t xml:space="preserve"> </w:t>
      </w:r>
      <w:r w:rsidRPr="004C6CC7">
        <w:rPr>
          <w:sz w:val="20"/>
          <w:szCs w:val="20"/>
          <w:u w:val="single"/>
        </w:rPr>
        <w:t>authorized</w:t>
      </w:r>
      <w:r w:rsidRPr="004C6CC7">
        <w:rPr>
          <w:spacing w:val="-4"/>
          <w:sz w:val="20"/>
          <w:szCs w:val="20"/>
          <w:u w:val="single"/>
        </w:rPr>
        <w:t xml:space="preserve"> </w:t>
      </w:r>
      <w:r w:rsidRPr="004C6CC7">
        <w:rPr>
          <w:sz w:val="20"/>
          <w:szCs w:val="20"/>
          <w:u w:val="single"/>
        </w:rPr>
        <w:t>to</w:t>
      </w:r>
      <w:r w:rsidRPr="004C6CC7">
        <w:rPr>
          <w:spacing w:val="-3"/>
          <w:sz w:val="20"/>
          <w:szCs w:val="20"/>
          <w:u w:val="single"/>
        </w:rPr>
        <w:t xml:space="preserve"> </w:t>
      </w:r>
      <w:r w:rsidRPr="004C6CC7">
        <w:rPr>
          <w:sz w:val="20"/>
          <w:szCs w:val="20"/>
          <w:u w:val="single"/>
        </w:rPr>
        <w:t>invest</w:t>
      </w:r>
      <w:r w:rsidRPr="004C6CC7">
        <w:rPr>
          <w:spacing w:val="-1"/>
          <w:sz w:val="20"/>
          <w:szCs w:val="20"/>
          <w:u w:val="single"/>
        </w:rPr>
        <w:t xml:space="preserve"> </w:t>
      </w:r>
      <w:r w:rsidRPr="004C6CC7">
        <w:rPr>
          <w:sz w:val="20"/>
          <w:szCs w:val="20"/>
          <w:u w:val="single"/>
        </w:rPr>
        <w:t>in the</w:t>
      </w:r>
      <w:r w:rsidRPr="004C6CC7">
        <w:rPr>
          <w:spacing w:val="-3"/>
          <w:sz w:val="20"/>
          <w:szCs w:val="20"/>
          <w:u w:val="single"/>
        </w:rPr>
        <w:t xml:space="preserve"> </w:t>
      </w:r>
      <w:proofErr w:type="gramStart"/>
      <w:r w:rsidRPr="004C6CC7">
        <w:rPr>
          <w:sz w:val="20"/>
          <w:szCs w:val="20"/>
          <w:u w:val="single"/>
        </w:rPr>
        <w:t>NCDs</w:t>
      </w:r>
      <w:proofErr w:type="gramEnd"/>
    </w:p>
    <w:p w14:paraId="292F48CA" w14:textId="77777777" w:rsidR="00D33273" w:rsidRPr="004C6CC7" w:rsidRDefault="00D33273" w:rsidP="000C139C">
      <w:pPr>
        <w:pStyle w:val="BodyText"/>
        <w:spacing w:before="11"/>
        <w:jc w:val="both"/>
        <w:rPr>
          <w:b/>
          <w:sz w:val="20"/>
          <w:szCs w:val="20"/>
        </w:rPr>
      </w:pPr>
    </w:p>
    <w:p w14:paraId="160833E5" w14:textId="77777777" w:rsidR="00D33273" w:rsidRPr="004C6CC7" w:rsidRDefault="006712A8" w:rsidP="000C139C">
      <w:pPr>
        <w:pStyle w:val="BodyText"/>
        <w:ind w:left="200" w:right="363"/>
        <w:jc w:val="both"/>
        <w:rPr>
          <w:sz w:val="20"/>
          <w:szCs w:val="20"/>
        </w:rPr>
      </w:pPr>
      <w:r w:rsidRPr="004C6CC7">
        <w:rPr>
          <w:sz w:val="20"/>
          <w:szCs w:val="20"/>
        </w:rPr>
        <w:t>Applications by provident funds, pension funds, superannuation funds and gratuity funds which are</w:t>
      </w:r>
      <w:r w:rsidRPr="004C6CC7">
        <w:rPr>
          <w:spacing w:val="1"/>
          <w:sz w:val="20"/>
          <w:szCs w:val="20"/>
        </w:rPr>
        <w:t xml:space="preserve"> </w:t>
      </w:r>
      <w:proofErr w:type="spellStart"/>
      <w:r w:rsidRPr="004C6CC7">
        <w:rPr>
          <w:sz w:val="20"/>
          <w:szCs w:val="20"/>
        </w:rPr>
        <w:t>authorised</w:t>
      </w:r>
      <w:proofErr w:type="spellEnd"/>
      <w:r w:rsidRPr="004C6CC7">
        <w:rPr>
          <w:spacing w:val="-6"/>
          <w:sz w:val="20"/>
          <w:szCs w:val="20"/>
        </w:rPr>
        <w:t xml:space="preserve"> </w:t>
      </w:r>
      <w:r w:rsidRPr="004C6CC7">
        <w:rPr>
          <w:sz w:val="20"/>
          <w:szCs w:val="20"/>
        </w:rPr>
        <w:t>to</w:t>
      </w:r>
      <w:r w:rsidRPr="004C6CC7">
        <w:rPr>
          <w:spacing w:val="-4"/>
          <w:sz w:val="20"/>
          <w:szCs w:val="20"/>
        </w:rPr>
        <w:t xml:space="preserve"> </w:t>
      </w:r>
      <w:r w:rsidRPr="004C6CC7">
        <w:rPr>
          <w:sz w:val="20"/>
          <w:szCs w:val="20"/>
        </w:rPr>
        <w:t>invest</w:t>
      </w:r>
      <w:r w:rsidRPr="004C6CC7">
        <w:rPr>
          <w:spacing w:val="-4"/>
          <w:sz w:val="20"/>
          <w:szCs w:val="20"/>
        </w:rPr>
        <w:t xml:space="preserve"> </w:t>
      </w:r>
      <w:r w:rsidRPr="004C6CC7">
        <w:rPr>
          <w:sz w:val="20"/>
          <w:szCs w:val="20"/>
        </w:rPr>
        <w:t>in</w:t>
      </w:r>
      <w:r w:rsidRPr="004C6CC7">
        <w:rPr>
          <w:spacing w:val="-5"/>
          <w:sz w:val="20"/>
          <w:szCs w:val="20"/>
        </w:rPr>
        <w:t xml:space="preserve"> </w:t>
      </w:r>
      <w:r w:rsidRPr="004C6CC7">
        <w:rPr>
          <w:sz w:val="20"/>
          <w:szCs w:val="20"/>
        </w:rPr>
        <w:t>the</w:t>
      </w:r>
      <w:r w:rsidRPr="004C6CC7">
        <w:rPr>
          <w:spacing w:val="-4"/>
          <w:sz w:val="20"/>
          <w:szCs w:val="20"/>
        </w:rPr>
        <w:t xml:space="preserve"> </w:t>
      </w:r>
      <w:r w:rsidRPr="004C6CC7">
        <w:rPr>
          <w:sz w:val="20"/>
          <w:szCs w:val="20"/>
        </w:rPr>
        <w:t>NCDs,</w:t>
      </w:r>
      <w:r w:rsidRPr="004C6CC7">
        <w:rPr>
          <w:spacing w:val="-4"/>
          <w:sz w:val="20"/>
          <w:szCs w:val="20"/>
        </w:rPr>
        <w:t xml:space="preserve"> </w:t>
      </w:r>
      <w:r w:rsidRPr="004C6CC7">
        <w:rPr>
          <w:sz w:val="20"/>
          <w:szCs w:val="20"/>
        </w:rPr>
        <w:t>for</w:t>
      </w:r>
      <w:r w:rsidRPr="004C6CC7">
        <w:rPr>
          <w:spacing w:val="-2"/>
          <w:sz w:val="20"/>
          <w:szCs w:val="20"/>
        </w:rPr>
        <w:t xml:space="preserve"> </w:t>
      </w:r>
      <w:r w:rsidRPr="004C6CC7">
        <w:rPr>
          <w:sz w:val="20"/>
          <w:szCs w:val="20"/>
        </w:rPr>
        <w:t>Allotment</w:t>
      </w:r>
      <w:r w:rsidRPr="004C6CC7">
        <w:rPr>
          <w:spacing w:val="-1"/>
          <w:sz w:val="20"/>
          <w:szCs w:val="20"/>
        </w:rPr>
        <w:t xml:space="preserve"> </w:t>
      </w:r>
      <w:r w:rsidRPr="004C6CC7">
        <w:rPr>
          <w:sz w:val="20"/>
          <w:szCs w:val="20"/>
        </w:rPr>
        <w:t>of</w:t>
      </w:r>
      <w:r w:rsidRPr="004C6CC7">
        <w:rPr>
          <w:spacing w:val="-3"/>
          <w:sz w:val="20"/>
          <w:szCs w:val="20"/>
        </w:rPr>
        <w:t xml:space="preserve"> </w:t>
      </w:r>
      <w:r w:rsidRPr="004C6CC7">
        <w:rPr>
          <w:sz w:val="20"/>
          <w:szCs w:val="20"/>
        </w:rPr>
        <w:t>the</w:t>
      </w:r>
      <w:r w:rsidRPr="004C6CC7">
        <w:rPr>
          <w:spacing w:val="-6"/>
          <w:sz w:val="20"/>
          <w:szCs w:val="20"/>
        </w:rPr>
        <w:t xml:space="preserve"> </w:t>
      </w:r>
      <w:r w:rsidRPr="004C6CC7">
        <w:rPr>
          <w:sz w:val="20"/>
          <w:szCs w:val="20"/>
        </w:rPr>
        <w:t>NCDs</w:t>
      </w:r>
      <w:r w:rsidRPr="004C6CC7">
        <w:rPr>
          <w:spacing w:val="-4"/>
          <w:sz w:val="20"/>
          <w:szCs w:val="20"/>
        </w:rPr>
        <w:t xml:space="preserve"> </w:t>
      </w:r>
      <w:r w:rsidRPr="004C6CC7">
        <w:rPr>
          <w:sz w:val="20"/>
          <w:szCs w:val="20"/>
        </w:rPr>
        <w:t>must</w:t>
      </w:r>
      <w:r w:rsidRPr="004C6CC7">
        <w:rPr>
          <w:spacing w:val="-6"/>
          <w:sz w:val="20"/>
          <w:szCs w:val="20"/>
        </w:rPr>
        <w:t xml:space="preserve"> </w:t>
      </w:r>
      <w:r w:rsidRPr="004C6CC7">
        <w:rPr>
          <w:sz w:val="20"/>
          <w:szCs w:val="20"/>
        </w:rPr>
        <w:t>be</w:t>
      </w:r>
      <w:r w:rsidRPr="004C6CC7">
        <w:rPr>
          <w:spacing w:val="-1"/>
          <w:sz w:val="20"/>
          <w:szCs w:val="20"/>
        </w:rPr>
        <w:t xml:space="preserve"> </w:t>
      </w:r>
      <w:r w:rsidRPr="004C6CC7">
        <w:rPr>
          <w:sz w:val="20"/>
          <w:szCs w:val="20"/>
        </w:rPr>
        <w:t>accompanied</w:t>
      </w:r>
      <w:r w:rsidRPr="004C6CC7">
        <w:rPr>
          <w:spacing w:val="-6"/>
          <w:sz w:val="20"/>
          <w:szCs w:val="20"/>
        </w:rPr>
        <w:t xml:space="preserve"> </w:t>
      </w:r>
      <w:r w:rsidRPr="004C6CC7">
        <w:rPr>
          <w:sz w:val="20"/>
          <w:szCs w:val="20"/>
        </w:rPr>
        <w:t>by</w:t>
      </w:r>
      <w:r w:rsidRPr="004C6CC7">
        <w:rPr>
          <w:spacing w:val="-6"/>
          <w:sz w:val="20"/>
          <w:szCs w:val="20"/>
        </w:rPr>
        <w:t xml:space="preserve"> </w:t>
      </w:r>
      <w:r w:rsidRPr="004C6CC7">
        <w:rPr>
          <w:sz w:val="20"/>
          <w:szCs w:val="20"/>
        </w:rPr>
        <w:t>certified</w:t>
      </w:r>
      <w:r w:rsidRPr="004C6CC7">
        <w:rPr>
          <w:spacing w:val="-6"/>
          <w:sz w:val="20"/>
          <w:szCs w:val="20"/>
        </w:rPr>
        <w:t xml:space="preserve"> </w:t>
      </w:r>
      <w:r w:rsidRPr="004C6CC7">
        <w:rPr>
          <w:sz w:val="20"/>
          <w:szCs w:val="20"/>
        </w:rPr>
        <w:t>true</w:t>
      </w:r>
      <w:r w:rsidRPr="004C6CC7">
        <w:rPr>
          <w:spacing w:val="-3"/>
          <w:sz w:val="20"/>
          <w:szCs w:val="20"/>
        </w:rPr>
        <w:t xml:space="preserve"> </w:t>
      </w:r>
      <w:r w:rsidRPr="004C6CC7">
        <w:rPr>
          <w:sz w:val="20"/>
          <w:szCs w:val="20"/>
        </w:rPr>
        <w:t>copies</w:t>
      </w:r>
      <w:r w:rsidRPr="004C6CC7">
        <w:rPr>
          <w:spacing w:val="-53"/>
          <w:sz w:val="20"/>
          <w:szCs w:val="20"/>
        </w:rPr>
        <w:t xml:space="preserve"> </w:t>
      </w:r>
      <w:r w:rsidRPr="004C6CC7">
        <w:rPr>
          <w:sz w:val="20"/>
          <w:szCs w:val="20"/>
        </w:rPr>
        <w:t>of: (</w:t>
      </w:r>
      <w:proofErr w:type="spellStart"/>
      <w:r w:rsidRPr="004C6CC7">
        <w:rPr>
          <w:sz w:val="20"/>
          <w:szCs w:val="20"/>
        </w:rPr>
        <w:t>i</w:t>
      </w:r>
      <w:proofErr w:type="spellEnd"/>
      <w:r w:rsidRPr="004C6CC7">
        <w:rPr>
          <w:sz w:val="20"/>
          <w:szCs w:val="20"/>
        </w:rPr>
        <w:t xml:space="preserve">) any act or rules under which they are incorporated; (ii) a power of attorney, if any, in </w:t>
      </w:r>
      <w:proofErr w:type="spellStart"/>
      <w:r w:rsidRPr="004C6CC7">
        <w:rPr>
          <w:sz w:val="20"/>
          <w:szCs w:val="20"/>
        </w:rPr>
        <w:t>favour</w:t>
      </w:r>
      <w:proofErr w:type="spellEnd"/>
      <w:r w:rsidRPr="004C6CC7">
        <w:rPr>
          <w:sz w:val="20"/>
          <w:szCs w:val="20"/>
        </w:rPr>
        <w:t xml:space="preserve"> of one</w:t>
      </w:r>
      <w:r w:rsidRPr="004C6CC7">
        <w:rPr>
          <w:spacing w:val="1"/>
          <w:sz w:val="20"/>
          <w:szCs w:val="20"/>
        </w:rPr>
        <w:t xml:space="preserve"> </w:t>
      </w:r>
      <w:r w:rsidRPr="004C6CC7">
        <w:rPr>
          <w:sz w:val="20"/>
          <w:szCs w:val="20"/>
        </w:rPr>
        <w:t xml:space="preserve">or more trustees thereof, (ii) a board resolution </w:t>
      </w:r>
      <w:proofErr w:type="spellStart"/>
      <w:r w:rsidRPr="004C6CC7">
        <w:rPr>
          <w:sz w:val="20"/>
          <w:szCs w:val="20"/>
        </w:rPr>
        <w:t>authorising</w:t>
      </w:r>
      <w:proofErr w:type="spellEnd"/>
      <w:r w:rsidRPr="004C6CC7">
        <w:rPr>
          <w:sz w:val="20"/>
          <w:szCs w:val="20"/>
        </w:rPr>
        <w:t xml:space="preserve"> investments; (iii) such other documents</w:t>
      </w:r>
      <w:r w:rsidRPr="004C6CC7">
        <w:rPr>
          <w:spacing w:val="1"/>
          <w:sz w:val="20"/>
          <w:szCs w:val="20"/>
        </w:rPr>
        <w:t xml:space="preserve"> </w:t>
      </w:r>
      <w:r w:rsidRPr="004C6CC7">
        <w:rPr>
          <w:sz w:val="20"/>
          <w:szCs w:val="20"/>
        </w:rPr>
        <w:t>evidencing</w:t>
      </w:r>
      <w:r w:rsidRPr="004C6CC7">
        <w:rPr>
          <w:spacing w:val="1"/>
          <w:sz w:val="20"/>
          <w:szCs w:val="20"/>
        </w:rPr>
        <w:t xml:space="preserve"> </w:t>
      </w:r>
      <w:r w:rsidRPr="004C6CC7">
        <w:rPr>
          <w:sz w:val="20"/>
          <w:szCs w:val="20"/>
        </w:rPr>
        <w:t>registration</w:t>
      </w:r>
      <w:r w:rsidRPr="004C6CC7">
        <w:rPr>
          <w:spacing w:val="1"/>
          <w:sz w:val="20"/>
          <w:szCs w:val="20"/>
        </w:rPr>
        <w:t xml:space="preserve"> </w:t>
      </w:r>
      <w:r w:rsidRPr="004C6CC7">
        <w:rPr>
          <w:sz w:val="20"/>
          <w:szCs w:val="20"/>
        </w:rPr>
        <w:t>thereof</w:t>
      </w:r>
      <w:r w:rsidRPr="004C6CC7">
        <w:rPr>
          <w:spacing w:val="1"/>
          <w:sz w:val="20"/>
          <w:szCs w:val="20"/>
        </w:rPr>
        <w:t xml:space="preserve"> </w:t>
      </w:r>
      <w:r w:rsidRPr="004C6CC7">
        <w:rPr>
          <w:sz w:val="20"/>
          <w:szCs w:val="20"/>
        </w:rPr>
        <w:t>under</w:t>
      </w:r>
      <w:r w:rsidRPr="004C6CC7">
        <w:rPr>
          <w:spacing w:val="1"/>
          <w:sz w:val="20"/>
          <w:szCs w:val="20"/>
        </w:rPr>
        <w:t xml:space="preserve"> </w:t>
      </w:r>
      <w:r w:rsidRPr="004C6CC7">
        <w:rPr>
          <w:sz w:val="20"/>
          <w:szCs w:val="20"/>
        </w:rPr>
        <w:t>applicable</w:t>
      </w:r>
      <w:r w:rsidRPr="004C6CC7">
        <w:rPr>
          <w:spacing w:val="1"/>
          <w:sz w:val="20"/>
          <w:szCs w:val="20"/>
        </w:rPr>
        <w:t xml:space="preserve"> </w:t>
      </w:r>
      <w:r w:rsidRPr="004C6CC7">
        <w:rPr>
          <w:sz w:val="20"/>
          <w:szCs w:val="20"/>
        </w:rPr>
        <w:t>statutory</w:t>
      </w:r>
      <w:r w:rsidRPr="004C6CC7">
        <w:rPr>
          <w:spacing w:val="1"/>
          <w:sz w:val="20"/>
          <w:szCs w:val="20"/>
        </w:rPr>
        <w:t xml:space="preserve"> </w:t>
      </w:r>
      <w:r w:rsidRPr="004C6CC7">
        <w:rPr>
          <w:sz w:val="20"/>
          <w:szCs w:val="20"/>
        </w:rPr>
        <w:t>or</w:t>
      </w:r>
      <w:r w:rsidRPr="004C6CC7">
        <w:rPr>
          <w:spacing w:val="1"/>
          <w:sz w:val="20"/>
          <w:szCs w:val="20"/>
        </w:rPr>
        <w:t xml:space="preserve"> </w:t>
      </w:r>
      <w:r w:rsidRPr="004C6CC7">
        <w:rPr>
          <w:sz w:val="20"/>
          <w:szCs w:val="20"/>
        </w:rPr>
        <w:t>regulatory</w:t>
      </w:r>
      <w:r w:rsidRPr="004C6CC7">
        <w:rPr>
          <w:spacing w:val="1"/>
          <w:sz w:val="20"/>
          <w:szCs w:val="20"/>
        </w:rPr>
        <w:t xml:space="preserve"> </w:t>
      </w:r>
      <w:r w:rsidRPr="004C6CC7">
        <w:rPr>
          <w:sz w:val="20"/>
          <w:szCs w:val="20"/>
        </w:rPr>
        <w:t>requirements;</w:t>
      </w:r>
      <w:r w:rsidRPr="004C6CC7">
        <w:rPr>
          <w:spacing w:val="1"/>
          <w:sz w:val="20"/>
          <w:szCs w:val="20"/>
        </w:rPr>
        <w:t xml:space="preserve"> </w:t>
      </w:r>
      <w:r w:rsidRPr="004C6CC7">
        <w:rPr>
          <w:sz w:val="20"/>
          <w:szCs w:val="20"/>
        </w:rPr>
        <w:t>(iv)</w:t>
      </w:r>
      <w:r w:rsidRPr="004C6CC7">
        <w:rPr>
          <w:spacing w:val="1"/>
          <w:sz w:val="20"/>
          <w:szCs w:val="20"/>
        </w:rPr>
        <w:t xml:space="preserve"> </w:t>
      </w:r>
      <w:r w:rsidRPr="004C6CC7">
        <w:rPr>
          <w:sz w:val="20"/>
          <w:szCs w:val="20"/>
        </w:rPr>
        <w:t>specimen</w:t>
      </w:r>
      <w:r w:rsidRPr="004C6CC7">
        <w:rPr>
          <w:spacing w:val="-52"/>
          <w:sz w:val="20"/>
          <w:szCs w:val="20"/>
        </w:rPr>
        <w:t xml:space="preserve"> </w:t>
      </w:r>
      <w:r w:rsidRPr="004C6CC7">
        <w:rPr>
          <w:sz w:val="20"/>
          <w:szCs w:val="20"/>
        </w:rPr>
        <w:t>signature</w:t>
      </w:r>
      <w:r w:rsidRPr="004C6CC7">
        <w:rPr>
          <w:spacing w:val="-7"/>
          <w:sz w:val="20"/>
          <w:szCs w:val="20"/>
        </w:rPr>
        <w:t xml:space="preserve"> </w:t>
      </w:r>
      <w:r w:rsidRPr="004C6CC7">
        <w:rPr>
          <w:sz w:val="20"/>
          <w:szCs w:val="20"/>
        </w:rPr>
        <w:t>of</w:t>
      </w:r>
      <w:r w:rsidRPr="004C6CC7">
        <w:rPr>
          <w:spacing w:val="-4"/>
          <w:sz w:val="20"/>
          <w:szCs w:val="20"/>
        </w:rPr>
        <w:t xml:space="preserve"> </w:t>
      </w:r>
      <w:r w:rsidRPr="004C6CC7">
        <w:rPr>
          <w:sz w:val="20"/>
          <w:szCs w:val="20"/>
        </w:rPr>
        <w:t>authorized</w:t>
      </w:r>
      <w:r w:rsidRPr="004C6CC7">
        <w:rPr>
          <w:spacing w:val="-3"/>
          <w:sz w:val="20"/>
          <w:szCs w:val="20"/>
        </w:rPr>
        <w:t xml:space="preserve"> </w:t>
      </w:r>
      <w:r w:rsidRPr="004C6CC7">
        <w:rPr>
          <w:sz w:val="20"/>
          <w:szCs w:val="20"/>
        </w:rPr>
        <w:t>person;</w:t>
      </w:r>
      <w:r w:rsidRPr="004C6CC7">
        <w:rPr>
          <w:spacing w:val="-6"/>
          <w:sz w:val="20"/>
          <w:szCs w:val="20"/>
        </w:rPr>
        <w:t xml:space="preserve"> </w:t>
      </w:r>
      <w:r w:rsidRPr="004C6CC7">
        <w:rPr>
          <w:sz w:val="20"/>
          <w:szCs w:val="20"/>
        </w:rPr>
        <w:t>(v)</w:t>
      </w:r>
      <w:r w:rsidRPr="004C6CC7">
        <w:rPr>
          <w:spacing w:val="-5"/>
          <w:sz w:val="20"/>
          <w:szCs w:val="20"/>
        </w:rPr>
        <w:t xml:space="preserve"> </w:t>
      </w:r>
      <w:r w:rsidRPr="004C6CC7">
        <w:rPr>
          <w:sz w:val="20"/>
          <w:szCs w:val="20"/>
        </w:rPr>
        <w:t>a</w:t>
      </w:r>
      <w:r w:rsidRPr="004C6CC7">
        <w:rPr>
          <w:spacing w:val="-4"/>
          <w:sz w:val="20"/>
          <w:szCs w:val="20"/>
        </w:rPr>
        <w:t xml:space="preserve"> </w:t>
      </w:r>
      <w:r w:rsidRPr="004C6CC7">
        <w:rPr>
          <w:sz w:val="20"/>
          <w:szCs w:val="20"/>
        </w:rPr>
        <w:t>certified</w:t>
      </w:r>
      <w:r w:rsidRPr="004C6CC7">
        <w:rPr>
          <w:spacing w:val="-5"/>
          <w:sz w:val="20"/>
          <w:szCs w:val="20"/>
        </w:rPr>
        <w:t xml:space="preserve"> </w:t>
      </w:r>
      <w:r w:rsidRPr="004C6CC7">
        <w:rPr>
          <w:sz w:val="20"/>
          <w:szCs w:val="20"/>
        </w:rPr>
        <w:t>copy</w:t>
      </w:r>
      <w:r w:rsidRPr="004C6CC7">
        <w:rPr>
          <w:spacing w:val="-6"/>
          <w:sz w:val="20"/>
          <w:szCs w:val="20"/>
        </w:rPr>
        <w:t xml:space="preserve"> </w:t>
      </w:r>
      <w:r w:rsidRPr="004C6CC7">
        <w:rPr>
          <w:sz w:val="20"/>
          <w:szCs w:val="20"/>
        </w:rPr>
        <w:t>of</w:t>
      </w:r>
      <w:r w:rsidRPr="004C6CC7">
        <w:rPr>
          <w:spacing w:val="-5"/>
          <w:sz w:val="20"/>
          <w:szCs w:val="20"/>
        </w:rPr>
        <w:t xml:space="preserve"> </w:t>
      </w:r>
      <w:r w:rsidRPr="004C6CC7">
        <w:rPr>
          <w:sz w:val="20"/>
          <w:szCs w:val="20"/>
        </w:rPr>
        <w:t>the</w:t>
      </w:r>
      <w:r w:rsidRPr="004C6CC7">
        <w:rPr>
          <w:spacing w:val="-4"/>
          <w:sz w:val="20"/>
          <w:szCs w:val="20"/>
        </w:rPr>
        <w:t xml:space="preserve"> </w:t>
      </w:r>
      <w:r w:rsidRPr="004C6CC7">
        <w:rPr>
          <w:sz w:val="20"/>
          <w:szCs w:val="20"/>
        </w:rPr>
        <w:t>registered</w:t>
      </w:r>
      <w:r w:rsidRPr="004C6CC7">
        <w:rPr>
          <w:spacing w:val="-5"/>
          <w:sz w:val="20"/>
          <w:szCs w:val="20"/>
        </w:rPr>
        <w:t xml:space="preserve"> </w:t>
      </w:r>
      <w:r w:rsidRPr="004C6CC7">
        <w:rPr>
          <w:sz w:val="20"/>
          <w:szCs w:val="20"/>
        </w:rPr>
        <w:t>instrument</w:t>
      </w:r>
      <w:r w:rsidRPr="004C6CC7">
        <w:rPr>
          <w:spacing w:val="-6"/>
          <w:sz w:val="20"/>
          <w:szCs w:val="20"/>
        </w:rPr>
        <w:t xml:space="preserve"> </w:t>
      </w:r>
      <w:r w:rsidRPr="004C6CC7">
        <w:rPr>
          <w:sz w:val="20"/>
          <w:szCs w:val="20"/>
        </w:rPr>
        <w:t>for</w:t>
      </w:r>
      <w:r w:rsidRPr="004C6CC7">
        <w:rPr>
          <w:spacing w:val="-5"/>
          <w:sz w:val="20"/>
          <w:szCs w:val="20"/>
        </w:rPr>
        <w:t xml:space="preserve"> </w:t>
      </w:r>
      <w:r w:rsidRPr="004C6CC7">
        <w:rPr>
          <w:sz w:val="20"/>
          <w:szCs w:val="20"/>
        </w:rPr>
        <w:t>creation</w:t>
      </w:r>
      <w:r w:rsidRPr="004C6CC7">
        <w:rPr>
          <w:spacing w:val="-6"/>
          <w:sz w:val="20"/>
          <w:szCs w:val="20"/>
        </w:rPr>
        <w:t xml:space="preserve"> </w:t>
      </w:r>
      <w:r w:rsidRPr="004C6CC7">
        <w:rPr>
          <w:sz w:val="20"/>
          <w:szCs w:val="20"/>
        </w:rPr>
        <w:t>of</w:t>
      </w:r>
      <w:r w:rsidRPr="004C6CC7">
        <w:rPr>
          <w:spacing w:val="-5"/>
          <w:sz w:val="20"/>
          <w:szCs w:val="20"/>
        </w:rPr>
        <w:t xml:space="preserve"> </w:t>
      </w:r>
      <w:r w:rsidRPr="004C6CC7">
        <w:rPr>
          <w:sz w:val="20"/>
          <w:szCs w:val="20"/>
        </w:rPr>
        <w:t>such</w:t>
      </w:r>
      <w:r w:rsidRPr="004C6CC7">
        <w:rPr>
          <w:spacing w:val="-6"/>
          <w:sz w:val="20"/>
          <w:szCs w:val="20"/>
        </w:rPr>
        <w:t xml:space="preserve"> </w:t>
      </w:r>
      <w:r w:rsidRPr="004C6CC7">
        <w:rPr>
          <w:sz w:val="20"/>
          <w:szCs w:val="20"/>
        </w:rPr>
        <w:t>fund</w:t>
      </w:r>
      <w:r w:rsidRPr="004C6CC7">
        <w:rPr>
          <w:spacing w:val="-6"/>
          <w:sz w:val="20"/>
          <w:szCs w:val="20"/>
        </w:rPr>
        <w:t xml:space="preserve"> </w:t>
      </w:r>
      <w:r w:rsidRPr="004C6CC7">
        <w:rPr>
          <w:sz w:val="20"/>
          <w:szCs w:val="20"/>
        </w:rPr>
        <w:t>or</w:t>
      </w:r>
      <w:r w:rsidRPr="004C6CC7">
        <w:rPr>
          <w:spacing w:val="-52"/>
          <w:sz w:val="20"/>
          <w:szCs w:val="20"/>
        </w:rPr>
        <w:t xml:space="preserve"> </w:t>
      </w:r>
      <w:r w:rsidRPr="004C6CC7">
        <w:rPr>
          <w:sz w:val="20"/>
          <w:szCs w:val="20"/>
        </w:rPr>
        <w:t>trust;</w:t>
      </w:r>
      <w:r w:rsidRPr="004C6CC7">
        <w:rPr>
          <w:spacing w:val="-1"/>
          <w:sz w:val="20"/>
          <w:szCs w:val="20"/>
        </w:rPr>
        <w:t xml:space="preserve"> </w:t>
      </w:r>
      <w:r w:rsidRPr="004C6CC7">
        <w:rPr>
          <w:sz w:val="20"/>
          <w:szCs w:val="20"/>
        </w:rPr>
        <w:t>and</w:t>
      </w:r>
      <w:r w:rsidRPr="004C6CC7">
        <w:rPr>
          <w:spacing w:val="-3"/>
          <w:sz w:val="20"/>
          <w:szCs w:val="20"/>
        </w:rPr>
        <w:t xml:space="preserve"> </w:t>
      </w:r>
      <w:r w:rsidRPr="004C6CC7">
        <w:rPr>
          <w:sz w:val="20"/>
          <w:szCs w:val="20"/>
        </w:rPr>
        <w:t>(vi)</w:t>
      </w:r>
      <w:r w:rsidRPr="004C6CC7">
        <w:rPr>
          <w:spacing w:val="1"/>
          <w:sz w:val="20"/>
          <w:szCs w:val="20"/>
        </w:rPr>
        <w:t xml:space="preserve"> </w:t>
      </w:r>
      <w:r w:rsidRPr="004C6CC7">
        <w:rPr>
          <w:sz w:val="20"/>
          <w:szCs w:val="20"/>
        </w:rPr>
        <w:t>any</w:t>
      </w:r>
      <w:r w:rsidRPr="004C6CC7">
        <w:rPr>
          <w:spacing w:val="-1"/>
          <w:sz w:val="20"/>
          <w:szCs w:val="20"/>
        </w:rPr>
        <w:t xml:space="preserve"> </w:t>
      </w:r>
      <w:r w:rsidRPr="004C6CC7">
        <w:rPr>
          <w:sz w:val="20"/>
          <w:szCs w:val="20"/>
        </w:rPr>
        <w:t>tax exemption certificate</w:t>
      </w:r>
      <w:r w:rsidRPr="004C6CC7">
        <w:rPr>
          <w:spacing w:val="-1"/>
          <w:sz w:val="20"/>
          <w:szCs w:val="20"/>
        </w:rPr>
        <w:t xml:space="preserve"> </w:t>
      </w:r>
      <w:r w:rsidRPr="004C6CC7">
        <w:rPr>
          <w:sz w:val="20"/>
          <w:szCs w:val="20"/>
        </w:rPr>
        <w:t>issued</w:t>
      </w:r>
      <w:r w:rsidRPr="004C6CC7">
        <w:rPr>
          <w:spacing w:val="-1"/>
          <w:sz w:val="20"/>
          <w:szCs w:val="20"/>
        </w:rPr>
        <w:t xml:space="preserve"> </w:t>
      </w:r>
      <w:r w:rsidRPr="004C6CC7">
        <w:rPr>
          <w:sz w:val="20"/>
          <w:szCs w:val="20"/>
        </w:rPr>
        <w:t>by Income</w:t>
      </w:r>
      <w:r w:rsidRPr="004C6CC7">
        <w:rPr>
          <w:spacing w:val="1"/>
          <w:sz w:val="20"/>
          <w:szCs w:val="20"/>
        </w:rPr>
        <w:t xml:space="preserve"> </w:t>
      </w:r>
      <w:r w:rsidRPr="004C6CC7">
        <w:rPr>
          <w:sz w:val="20"/>
          <w:szCs w:val="20"/>
        </w:rPr>
        <w:t>Tax</w:t>
      </w:r>
      <w:r w:rsidRPr="004C6CC7">
        <w:rPr>
          <w:spacing w:val="-3"/>
          <w:sz w:val="20"/>
          <w:szCs w:val="20"/>
        </w:rPr>
        <w:t xml:space="preserve"> </w:t>
      </w:r>
      <w:r w:rsidRPr="004C6CC7">
        <w:rPr>
          <w:sz w:val="20"/>
          <w:szCs w:val="20"/>
        </w:rPr>
        <w:t>authorities.</w:t>
      </w:r>
    </w:p>
    <w:p w14:paraId="53BB88BE" w14:textId="77777777" w:rsidR="00D33273" w:rsidRPr="004C6CC7" w:rsidRDefault="00D33273" w:rsidP="000C139C">
      <w:pPr>
        <w:pStyle w:val="BodyText"/>
        <w:spacing w:before="11"/>
        <w:jc w:val="both"/>
        <w:rPr>
          <w:sz w:val="20"/>
          <w:szCs w:val="20"/>
        </w:rPr>
      </w:pPr>
    </w:p>
    <w:p w14:paraId="5C79D5D6" w14:textId="77777777" w:rsidR="00D33273" w:rsidRPr="004C6CC7" w:rsidRDefault="006712A8" w:rsidP="000C139C">
      <w:pPr>
        <w:pStyle w:val="Heading1"/>
        <w:ind w:right="362"/>
        <w:rPr>
          <w:sz w:val="20"/>
          <w:szCs w:val="20"/>
        </w:rPr>
      </w:pPr>
      <w:r w:rsidRPr="004C6CC7">
        <w:rPr>
          <w:sz w:val="20"/>
          <w:szCs w:val="20"/>
        </w:rPr>
        <w:t>Failing</w:t>
      </w:r>
      <w:r w:rsidRPr="004C6CC7">
        <w:rPr>
          <w:spacing w:val="-9"/>
          <w:sz w:val="20"/>
          <w:szCs w:val="20"/>
        </w:rPr>
        <w:t xml:space="preserve"> </w:t>
      </w:r>
      <w:r w:rsidRPr="004C6CC7">
        <w:rPr>
          <w:sz w:val="20"/>
          <w:szCs w:val="20"/>
        </w:rPr>
        <w:t>this,</w:t>
      </w:r>
      <w:r w:rsidRPr="004C6CC7">
        <w:rPr>
          <w:spacing w:val="-9"/>
          <w:sz w:val="20"/>
          <w:szCs w:val="20"/>
        </w:rPr>
        <w:t xml:space="preserve"> </w:t>
      </w:r>
      <w:r w:rsidRPr="004C6CC7">
        <w:rPr>
          <w:sz w:val="20"/>
          <w:szCs w:val="20"/>
        </w:rPr>
        <w:t>our</w:t>
      </w:r>
      <w:r w:rsidRPr="004C6CC7">
        <w:rPr>
          <w:spacing w:val="-7"/>
          <w:sz w:val="20"/>
          <w:szCs w:val="20"/>
        </w:rPr>
        <w:t xml:space="preserve"> </w:t>
      </w:r>
      <w:r w:rsidRPr="004C6CC7">
        <w:rPr>
          <w:sz w:val="20"/>
          <w:szCs w:val="20"/>
        </w:rPr>
        <w:t>Company</w:t>
      </w:r>
      <w:r w:rsidRPr="004C6CC7">
        <w:rPr>
          <w:spacing w:val="-11"/>
          <w:sz w:val="20"/>
          <w:szCs w:val="20"/>
        </w:rPr>
        <w:t xml:space="preserve"> </w:t>
      </w:r>
      <w:r w:rsidRPr="004C6CC7">
        <w:rPr>
          <w:sz w:val="20"/>
          <w:szCs w:val="20"/>
        </w:rPr>
        <w:t>reserves</w:t>
      </w:r>
      <w:r w:rsidRPr="004C6CC7">
        <w:rPr>
          <w:spacing w:val="-8"/>
          <w:sz w:val="20"/>
          <w:szCs w:val="20"/>
        </w:rPr>
        <w:t xml:space="preserve"> </w:t>
      </w:r>
      <w:r w:rsidRPr="004C6CC7">
        <w:rPr>
          <w:sz w:val="20"/>
          <w:szCs w:val="20"/>
        </w:rPr>
        <w:t>the</w:t>
      </w:r>
      <w:r w:rsidRPr="004C6CC7">
        <w:rPr>
          <w:spacing w:val="-9"/>
          <w:sz w:val="20"/>
          <w:szCs w:val="20"/>
        </w:rPr>
        <w:t xml:space="preserve"> </w:t>
      </w:r>
      <w:r w:rsidRPr="004C6CC7">
        <w:rPr>
          <w:sz w:val="20"/>
          <w:szCs w:val="20"/>
        </w:rPr>
        <w:t>right</w:t>
      </w:r>
      <w:r w:rsidRPr="004C6CC7">
        <w:rPr>
          <w:spacing w:val="-7"/>
          <w:sz w:val="20"/>
          <w:szCs w:val="20"/>
        </w:rPr>
        <w:t xml:space="preserve"> </w:t>
      </w:r>
      <w:r w:rsidRPr="004C6CC7">
        <w:rPr>
          <w:sz w:val="20"/>
          <w:szCs w:val="20"/>
        </w:rPr>
        <w:t>to</w:t>
      </w:r>
      <w:r w:rsidRPr="004C6CC7">
        <w:rPr>
          <w:spacing w:val="-9"/>
          <w:sz w:val="20"/>
          <w:szCs w:val="20"/>
        </w:rPr>
        <w:t xml:space="preserve"> </w:t>
      </w:r>
      <w:r w:rsidRPr="004C6CC7">
        <w:rPr>
          <w:sz w:val="20"/>
          <w:szCs w:val="20"/>
        </w:rPr>
        <w:t>accept</w:t>
      </w:r>
      <w:r w:rsidRPr="004C6CC7">
        <w:rPr>
          <w:spacing w:val="-8"/>
          <w:sz w:val="20"/>
          <w:szCs w:val="20"/>
        </w:rPr>
        <w:t xml:space="preserve"> </w:t>
      </w:r>
      <w:r w:rsidRPr="004C6CC7">
        <w:rPr>
          <w:sz w:val="20"/>
          <w:szCs w:val="20"/>
        </w:rPr>
        <w:t>or</w:t>
      </w:r>
      <w:r w:rsidRPr="004C6CC7">
        <w:rPr>
          <w:spacing w:val="-9"/>
          <w:sz w:val="20"/>
          <w:szCs w:val="20"/>
        </w:rPr>
        <w:t xml:space="preserve"> </w:t>
      </w:r>
      <w:r w:rsidRPr="004C6CC7">
        <w:rPr>
          <w:sz w:val="20"/>
          <w:szCs w:val="20"/>
        </w:rPr>
        <w:t>reject</w:t>
      </w:r>
      <w:r w:rsidRPr="004C6CC7">
        <w:rPr>
          <w:spacing w:val="-6"/>
          <w:sz w:val="20"/>
          <w:szCs w:val="20"/>
        </w:rPr>
        <w:t xml:space="preserve"> </w:t>
      </w:r>
      <w:r w:rsidRPr="004C6CC7">
        <w:rPr>
          <w:sz w:val="20"/>
          <w:szCs w:val="20"/>
        </w:rPr>
        <w:t>any</w:t>
      </w:r>
      <w:r w:rsidRPr="004C6CC7">
        <w:rPr>
          <w:spacing w:val="-9"/>
          <w:sz w:val="20"/>
          <w:szCs w:val="20"/>
        </w:rPr>
        <w:t xml:space="preserve"> </w:t>
      </w:r>
      <w:r w:rsidRPr="004C6CC7">
        <w:rPr>
          <w:sz w:val="20"/>
          <w:szCs w:val="20"/>
        </w:rPr>
        <w:t>Applications</w:t>
      </w:r>
      <w:r w:rsidRPr="004C6CC7">
        <w:rPr>
          <w:spacing w:val="-8"/>
          <w:sz w:val="20"/>
          <w:szCs w:val="20"/>
        </w:rPr>
        <w:t xml:space="preserve"> </w:t>
      </w:r>
      <w:r w:rsidRPr="004C6CC7">
        <w:rPr>
          <w:sz w:val="20"/>
          <w:szCs w:val="20"/>
        </w:rPr>
        <w:t>for</w:t>
      </w:r>
      <w:r w:rsidRPr="004C6CC7">
        <w:rPr>
          <w:spacing w:val="-9"/>
          <w:sz w:val="20"/>
          <w:szCs w:val="20"/>
        </w:rPr>
        <w:t xml:space="preserve"> </w:t>
      </w:r>
      <w:r w:rsidRPr="004C6CC7">
        <w:rPr>
          <w:sz w:val="20"/>
          <w:szCs w:val="20"/>
        </w:rPr>
        <w:t>Allotment</w:t>
      </w:r>
      <w:r w:rsidRPr="004C6CC7">
        <w:rPr>
          <w:spacing w:val="-6"/>
          <w:sz w:val="20"/>
          <w:szCs w:val="20"/>
        </w:rPr>
        <w:t xml:space="preserve"> </w:t>
      </w:r>
      <w:r w:rsidRPr="004C6CC7">
        <w:rPr>
          <w:sz w:val="20"/>
          <w:szCs w:val="20"/>
        </w:rPr>
        <w:t>of</w:t>
      </w:r>
      <w:r w:rsidRPr="004C6CC7">
        <w:rPr>
          <w:spacing w:val="-12"/>
          <w:sz w:val="20"/>
          <w:szCs w:val="20"/>
        </w:rPr>
        <w:t xml:space="preserve"> </w:t>
      </w:r>
      <w:r w:rsidRPr="004C6CC7">
        <w:rPr>
          <w:sz w:val="20"/>
          <w:szCs w:val="20"/>
        </w:rPr>
        <w:t>the</w:t>
      </w:r>
      <w:r w:rsidRPr="004C6CC7">
        <w:rPr>
          <w:spacing w:val="-52"/>
          <w:sz w:val="20"/>
          <w:szCs w:val="20"/>
        </w:rPr>
        <w:t xml:space="preserve"> </w:t>
      </w:r>
      <w:r w:rsidRPr="004C6CC7">
        <w:rPr>
          <w:sz w:val="20"/>
          <w:szCs w:val="20"/>
        </w:rPr>
        <w:t>NCDs</w:t>
      </w:r>
      <w:r w:rsidRPr="004C6CC7">
        <w:rPr>
          <w:spacing w:val="-1"/>
          <w:sz w:val="20"/>
          <w:szCs w:val="20"/>
        </w:rPr>
        <w:t xml:space="preserve"> </w:t>
      </w:r>
      <w:r w:rsidRPr="004C6CC7">
        <w:rPr>
          <w:sz w:val="20"/>
          <w:szCs w:val="20"/>
        </w:rPr>
        <w:t>in whole or in</w:t>
      </w:r>
      <w:r w:rsidRPr="004C6CC7">
        <w:rPr>
          <w:spacing w:val="-3"/>
          <w:sz w:val="20"/>
          <w:szCs w:val="20"/>
        </w:rPr>
        <w:t xml:space="preserve"> </w:t>
      </w:r>
      <w:r w:rsidRPr="004C6CC7">
        <w:rPr>
          <w:sz w:val="20"/>
          <w:szCs w:val="20"/>
        </w:rPr>
        <w:t>part,</w:t>
      </w:r>
      <w:r w:rsidRPr="004C6CC7">
        <w:rPr>
          <w:spacing w:val="-5"/>
          <w:sz w:val="20"/>
          <w:szCs w:val="20"/>
        </w:rPr>
        <w:t xml:space="preserve"> </w:t>
      </w:r>
      <w:r w:rsidRPr="004C6CC7">
        <w:rPr>
          <w:sz w:val="20"/>
          <w:szCs w:val="20"/>
        </w:rPr>
        <w:t>in</w:t>
      </w:r>
      <w:r w:rsidRPr="004C6CC7">
        <w:rPr>
          <w:spacing w:val="-2"/>
          <w:sz w:val="20"/>
          <w:szCs w:val="20"/>
        </w:rPr>
        <w:t xml:space="preserve"> </w:t>
      </w:r>
      <w:r w:rsidRPr="004C6CC7">
        <w:rPr>
          <w:sz w:val="20"/>
          <w:szCs w:val="20"/>
        </w:rPr>
        <w:t>either</w:t>
      </w:r>
      <w:r w:rsidRPr="004C6CC7">
        <w:rPr>
          <w:spacing w:val="1"/>
          <w:sz w:val="20"/>
          <w:szCs w:val="20"/>
        </w:rPr>
        <w:t xml:space="preserve"> </w:t>
      </w:r>
      <w:r w:rsidRPr="004C6CC7">
        <w:rPr>
          <w:sz w:val="20"/>
          <w:szCs w:val="20"/>
        </w:rPr>
        <w:t>case,</w:t>
      </w:r>
      <w:r w:rsidRPr="004C6CC7">
        <w:rPr>
          <w:spacing w:val="-4"/>
          <w:sz w:val="20"/>
          <w:szCs w:val="20"/>
        </w:rPr>
        <w:t xml:space="preserve"> </w:t>
      </w:r>
      <w:r w:rsidRPr="004C6CC7">
        <w:rPr>
          <w:sz w:val="20"/>
          <w:szCs w:val="20"/>
        </w:rPr>
        <w:t>without</w:t>
      </w:r>
      <w:r w:rsidRPr="004C6CC7">
        <w:rPr>
          <w:spacing w:val="-3"/>
          <w:sz w:val="20"/>
          <w:szCs w:val="20"/>
        </w:rPr>
        <w:t xml:space="preserve"> </w:t>
      </w:r>
      <w:r w:rsidRPr="004C6CC7">
        <w:rPr>
          <w:sz w:val="20"/>
          <w:szCs w:val="20"/>
        </w:rPr>
        <w:t>assigning any</w:t>
      </w:r>
      <w:r w:rsidRPr="004C6CC7">
        <w:rPr>
          <w:spacing w:val="-3"/>
          <w:sz w:val="20"/>
          <w:szCs w:val="20"/>
        </w:rPr>
        <w:t xml:space="preserve"> </w:t>
      </w:r>
      <w:r w:rsidRPr="004C6CC7">
        <w:rPr>
          <w:sz w:val="20"/>
          <w:szCs w:val="20"/>
        </w:rPr>
        <w:t>reason</w:t>
      </w:r>
      <w:r w:rsidRPr="004C6CC7">
        <w:rPr>
          <w:spacing w:val="-2"/>
          <w:sz w:val="20"/>
          <w:szCs w:val="20"/>
        </w:rPr>
        <w:t xml:space="preserve"> </w:t>
      </w:r>
      <w:r w:rsidRPr="004C6CC7">
        <w:rPr>
          <w:sz w:val="20"/>
          <w:szCs w:val="20"/>
        </w:rPr>
        <w:t>therefor.</w:t>
      </w:r>
    </w:p>
    <w:p w14:paraId="490D5366" w14:textId="77777777" w:rsidR="00D33273" w:rsidRPr="004C6CC7" w:rsidRDefault="00D33273" w:rsidP="000C139C">
      <w:pPr>
        <w:pStyle w:val="BodyText"/>
        <w:spacing w:before="2"/>
        <w:jc w:val="both"/>
        <w:rPr>
          <w:b/>
          <w:sz w:val="20"/>
          <w:szCs w:val="20"/>
        </w:rPr>
      </w:pPr>
    </w:p>
    <w:p w14:paraId="1F455609" w14:textId="77777777" w:rsidR="00D33273" w:rsidRPr="004C6CC7" w:rsidRDefault="006712A8" w:rsidP="000C139C">
      <w:pPr>
        <w:ind w:left="200"/>
        <w:jc w:val="both"/>
        <w:rPr>
          <w:b/>
          <w:sz w:val="20"/>
          <w:szCs w:val="20"/>
          <w:u w:val="single"/>
        </w:rPr>
      </w:pPr>
      <w:r w:rsidRPr="004C6CC7">
        <w:rPr>
          <w:b/>
          <w:sz w:val="20"/>
          <w:szCs w:val="20"/>
          <w:u w:val="single"/>
        </w:rPr>
        <w:t>Applications</w:t>
      </w:r>
      <w:r w:rsidRPr="004C6CC7">
        <w:rPr>
          <w:b/>
          <w:spacing w:val="-1"/>
          <w:sz w:val="20"/>
          <w:szCs w:val="20"/>
          <w:u w:val="single"/>
        </w:rPr>
        <w:t xml:space="preserve"> </w:t>
      </w:r>
      <w:r w:rsidRPr="004C6CC7">
        <w:rPr>
          <w:b/>
          <w:sz w:val="20"/>
          <w:szCs w:val="20"/>
          <w:u w:val="single"/>
        </w:rPr>
        <w:t>by</w:t>
      </w:r>
      <w:r w:rsidRPr="004C6CC7">
        <w:rPr>
          <w:b/>
          <w:spacing w:val="-3"/>
          <w:sz w:val="20"/>
          <w:szCs w:val="20"/>
          <w:u w:val="single"/>
        </w:rPr>
        <w:t xml:space="preserve"> </w:t>
      </w:r>
      <w:r w:rsidRPr="004C6CC7">
        <w:rPr>
          <w:b/>
          <w:sz w:val="20"/>
          <w:szCs w:val="20"/>
          <w:u w:val="single"/>
        </w:rPr>
        <w:t>National</w:t>
      </w:r>
      <w:r w:rsidRPr="004C6CC7">
        <w:rPr>
          <w:b/>
          <w:spacing w:val="-3"/>
          <w:sz w:val="20"/>
          <w:szCs w:val="20"/>
          <w:u w:val="single"/>
        </w:rPr>
        <w:t xml:space="preserve"> </w:t>
      </w:r>
      <w:r w:rsidRPr="004C6CC7">
        <w:rPr>
          <w:b/>
          <w:sz w:val="20"/>
          <w:szCs w:val="20"/>
          <w:u w:val="single"/>
        </w:rPr>
        <w:t>Investment</w:t>
      </w:r>
      <w:r w:rsidRPr="004C6CC7">
        <w:rPr>
          <w:b/>
          <w:spacing w:val="-2"/>
          <w:sz w:val="20"/>
          <w:szCs w:val="20"/>
          <w:u w:val="single"/>
        </w:rPr>
        <w:t xml:space="preserve"> </w:t>
      </w:r>
      <w:r w:rsidRPr="004C6CC7">
        <w:rPr>
          <w:b/>
          <w:sz w:val="20"/>
          <w:szCs w:val="20"/>
          <w:u w:val="single"/>
        </w:rPr>
        <w:t>Funds</w:t>
      </w:r>
    </w:p>
    <w:p w14:paraId="420252EA" w14:textId="77777777" w:rsidR="00D33273" w:rsidRPr="004C6CC7" w:rsidRDefault="00D33273" w:rsidP="000C139C">
      <w:pPr>
        <w:pStyle w:val="BodyText"/>
        <w:spacing w:before="9"/>
        <w:jc w:val="both"/>
        <w:rPr>
          <w:b/>
          <w:sz w:val="20"/>
          <w:szCs w:val="20"/>
        </w:rPr>
      </w:pPr>
    </w:p>
    <w:p w14:paraId="6E33A4F6" w14:textId="0F01364B" w:rsidR="00D33273" w:rsidRPr="004C6CC7" w:rsidRDefault="006712A8" w:rsidP="000C139C">
      <w:pPr>
        <w:pStyle w:val="BodyText"/>
        <w:ind w:left="200" w:right="363"/>
        <w:jc w:val="both"/>
        <w:rPr>
          <w:sz w:val="20"/>
          <w:szCs w:val="20"/>
        </w:rPr>
      </w:pPr>
      <w:r w:rsidRPr="004C6CC7">
        <w:rPr>
          <w:sz w:val="20"/>
          <w:szCs w:val="20"/>
        </w:rPr>
        <w:t>Application made by a National Investment Fund for Allotment of the NCDs must be accompanied by</w:t>
      </w:r>
      <w:r w:rsidRPr="004C6CC7">
        <w:rPr>
          <w:spacing w:val="1"/>
          <w:sz w:val="20"/>
          <w:szCs w:val="20"/>
        </w:rPr>
        <w:t xml:space="preserve"> </w:t>
      </w:r>
      <w:r w:rsidRPr="004C6CC7">
        <w:rPr>
          <w:sz w:val="20"/>
          <w:szCs w:val="20"/>
        </w:rPr>
        <w:t>certified</w:t>
      </w:r>
      <w:r w:rsidRPr="004C6CC7">
        <w:rPr>
          <w:spacing w:val="1"/>
          <w:sz w:val="20"/>
          <w:szCs w:val="20"/>
        </w:rPr>
        <w:t xml:space="preserve"> </w:t>
      </w:r>
      <w:r w:rsidRPr="004C6CC7">
        <w:rPr>
          <w:sz w:val="20"/>
          <w:szCs w:val="20"/>
        </w:rPr>
        <w:t>true</w:t>
      </w:r>
      <w:r w:rsidRPr="004C6CC7">
        <w:rPr>
          <w:spacing w:val="1"/>
          <w:sz w:val="20"/>
          <w:szCs w:val="20"/>
        </w:rPr>
        <w:t xml:space="preserve"> </w:t>
      </w:r>
      <w:r w:rsidRPr="004C6CC7">
        <w:rPr>
          <w:sz w:val="20"/>
          <w:szCs w:val="20"/>
        </w:rPr>
        <w:t>copies</w:t>
      </w:r>
      <w:r w:rsidRPr="004C6CC7">
        <w:rPr>
          <w:spacing w:val="1"/>
          <w:sz w:val="20"/>
          <w:szCs w:val="20"/>
        </w:rPr>
        <w:t xml:space="preserve"> </w:t>
      </w:r>
      <w:r w:rsidRPr="004C6CC7">
        <w:rPr>
          <w:sz w:val="20"/>
          <w:szCs w:val="20"/>
        </w:rPr>
        <w:t>of:</w:t>
      </w:r>
      <w:r w:rsidRPr="004C6CC7">
        <w:rPr>
          <w:spacing w:val="1"/>
          <w:sz w:val="20"/>
          <w:szCs w:val="20"/>
        </w:rPr>
        <w:t xml:space="preserve"> </w:t>
      </w:r>
      <w:r w:rsidR="00803A24" w:rsidRPr="004C6CC7">
        <w:rPr>
          <w:sz w:val="20"/>
          <w:szCs w:val="20"/>
        </w:rPr>
        <w:t>(</w:t>
      </w:r>
      <w:proofErr w:type="spellStart"/>
      <w:r w:rsidRPr="004C6CC7">
        <w:rPr>
          <w:sz w:val="20"/>
          <w:szCs w:val="20"/>
        </w:rPr>
        <w:t>i</w:t>
      </w:r>
      <w:proofErr w:type="spellEnd"/>
      <w:r w:rsidRPr="004C6CC7">
        <w:rPr>
          <w:sz w:val="20"/>
          <w:szCs w:val="20"/>
        </w:rPr>
        <w:t xml:space="preserve">) a resolution </w:t>
      </w:r>
      <w:proofErr w:type="spellStart"/>
      <w:r w:rsidRPr="004C6CC7">
        <w:rPr>
          <w:sz w:val="20"/>
          <w:szCs w:val="20"/>
        </w:rPr>
        <w:t>authorising</w:t>
      </w:r>
      <w:proofErr w:type="spellEnd"/>
      <w:r w:rsidRPr="004C6CC7">
        <w:rPr>
          <w:spacing w:val="1"/>
          <w:sz w:val="20"/>
          <w:szCs w:val="20"/>
        </w:rPr>
        <w:t xml:space="preserve"> </w:t>
      </w:r>
      <w:r w:rsidRPr="004C6CC7">
        <w:rPr>
          <w:sz w:val="20"/>
          <w:szCs w:val="20"/>
        </w:rPr>
        <w:t>investment</w:t>
      </w:r>
      <w:r w:rsidRPr="004C6CC7">
        <w:rPr>
          <w:spacing w:val="-1"/>
          <w:sz w:val="20"/>
          <w:szCs w:val="20"/>
        </w:rPr>
        <w:t xml:space="preserve"> </w:t>
      </w:r>
      <w:r w:rsidRPr="004C6CC7">
        <w:rPr>
          <w:sz w:val="20"/>
          <w:szCs w:val="20"/>
        </w:rPr>
        <w:t>and</w:t>
      </w:r>
      <w:r w:rsidRPr="004C6CC7">
        <w:rPr>
          <w:spacing w:val="-4"/>
          <w:sz w:val="20"/>
          <w:szCs w:val="20"/>
        </w:rPr>
        <w:t xml:space="preserve"> </w:t>
      </w:r>
      <w:r w:rsidRPr="004C6CC7">
        <w:rPr>
          <w:sz w:val="20"/>
          <w:szCs w:val="20"/>
        </w:rPr>
        <w:t>containing</w:t>
      </w:r>
      <w:r w:rsidRPr="004C6CC7">
        <w:rPr>
          <w:spacing w:val="-6"/>
          <w:sz w:val="20"/>
          <w:szCs w:val="20"/>
        </w:rPr>
        <w:t xml:space="preserve"> </w:t>
      </w:r>
      <w:r w:rsidRPr="004C6CC7">
        <w:rPr>
          <w:sz w:val="20"/>
          <w:szCs w:val="20"/>
        </w:rPr>
        <w:t>operating</w:t>
      </w:r>
      <w:r w:rsidRPr="004C6CC7">
        <w:rPr>
          <w:spacing w:val="-1"/>
          <w:sz w:val="20"/>
          <w:szCs w:val="20"/>
        </w:rPr>
        <w:t xml:space="preserve"> </w:t>
      </w:r>
      <w:r w:rsidRPr="004C6CC7">
        <w:rPr>
          <w:sz w:val="20"/>
          <w:szCs w:val="20"/>
        </w:rPr>
        <w:t>instructions;</w:t>
      </w:r>
      <w:r w:rsidRPr="004C6CC7">
        <w:rPr>
          <w:spacing w:val="1"/>
          <w:sz w:val="20"/>
          <w:szCs w:val="20"/>
        </w:rPr>
        <w:t xml:space="preserve"> </w:t>
      </w:r>
      <w:r w:rsidRPr="004C6CC7">
        <w:rPr>
          <w:sz w:val="20"/>
          <w:szCs w:val="20"/>
        </w:rPr>
        <w:t>and</w:t>
      </w:r>
      <w:r w:rsidRPr="004C6CC7">
        <w:rPr>
          <w:spacing w:val="-4"/>
          <w:sz w:val="20"/>
          <w:szCs w:val="20"/>
        </w:rPr>
        <w:t xml:space="preserve"> </w:t>
      </w:r>
      <w:r w:rsidRPr="004C6CC7">
        <w:rPr>
          <w:sz w:val="20"/>
          <w:szCs w:val="20"/>
        </w:rPr>
        <w:t>(i</w:t>
      </w:r>
      <w:r w:rsidR="00803A24" w:rsidRPr="004C6CC7">
        <w:rPr>
          <w:sz w:val="20"/>
          <w:szCs w:val="20"/>
        </w:rPr>
        <w:t>i</w:t>
      </w:r>
      <w:r w:rsidRPr="004C6CC7">
        <w:rPr>
          <w:sz w:val="20"/>
          <w:szCs w:val="20"/>
        </w:rPr>
        <w:t>)</w:t>
      </w:r>
      <w:r w:rsidRPr="004C6CC7">
        <w:rPr>
          <w:spacing w:val="-1"/>
          <w:sz w:val="20"/>
          <w:szCs w:val="20"/>
        </w:rPr>
        <w:t xml:space="preserve"> </w:t>
      </w:r>
      <w:r w:rsidRPr="004C6CC7">
        <w:rPr>
          <w:sz w:val="20"/>
          <w:szCs w:val="20"/>
        </w:rPr>
        <w:t>specimen</w:t>
      </w:r>
      <w:r w:rsidRPr="004C6CC7">
        <w:rPr>
          <w:spacing w:val="-1"/>
          <w:sz w:val="20"/>
          <w:szCs w:val="20"/>
        </w:rPr>
        <w:t xml:space="preserve"> </w:t>
      </w:r>
      <w:r w:rsidRPr="004C6CC7">
        <w:rPr>
          <w:sz w:val="20"/>
          <w:szCs w:val="20"/>
        </w:rPr>
        <w:t>signatures</w:t>
      </w:r>
      <w:r w:rsidRPr="004C6CC7">
        <w:rPr>
          <w:spacing w:val="-1"/>
          <w:sz w:val="20"/>
          <w:szCs w:val="20"/>
        </w:rPr>
        <w:t xml:space="preserve"> </w:t>
      </w:r>
      <w:r w:rsidRPr="004C6CC7">
        <w:rPr>
          <w:sz w:val="20"/>
          <w:szCs w:val="20"/>
        </w:rPr>
        <w:t>of</w:t>
      </w:r>
      <w:r w:rsidRPr="004C6CC7">
        <w:rPr>
          <w:spacing w:val="-2"/>
          <w:sz w:val="20"/>
          <w:szCs w:val="20"/>
        </w:rPr>
        <w:t xml:space="preserve"> </w:t>
      </w:r>
      <w:r w:rsidRPr="004C6CC7">
        <w:rPr>
          <w:sz w:val="20"/>
          <w:szCs w:val="20"/>
        </w:rPr>
        <w:t>authorized</w:t>
      </w:r>
      <w:r w:rsidRPr="004C6CC7">
        <w:rPr>
          <w:spacing w:val="-1"/>
          <w:sz w:val="20"/>
          <w:szCs w:val="20"/>
        </w:rPr>
        <w:t xml:space="preserve"> </w:t>
      </w:r>
      <w:r w:rsidRPr="004C6CC7">
        <w:rPr>
          <w:sz w:val="20"/>
          <w:szCs w:val="20"/>
        </w:rPr>
        <w:t>persons.</w:t>
      </w:r>
    </w:p>
    <w:p w14:paraId="4E4C55EC" w14:textId="77777777" w:rsidR="00D33273" w:rsidRPr="004C6CC7" w:rsidRDefault="00D33273" w:rsidP="000C139C">
      <w:pPr>
        <w:jc w:val="both"/>
        <w:rPr>
          <w:sz w:val="20"/>
          <w:szCs w:val="20"/>
        </w:rPr>
        <w:sectPr w:rsidR="00D33273" w:rsidRPr="004C6CC7">
          <w:pgSz w:w="12240" w:h="15840"/>
          <w:pgMar w:top="900" w:right="1080" w:bottom="280" w:left="1240" w:header="720" w:footer="720" w:gutter="0"/>
          <w:cols w:space="720"/>
        </w:sectPr>
      </w:pPr>
    </w:p>
    <w:p w14:paraId="61890F95" w14:textId="77777777" w:rsidR="00D33273" w:rsidRPr="004C6CC7" w:rsidRDefault="006712A8" w:rsidP="000C139C">
      <w:pPr>
        <w:pStyle w:val="Heading1"/>
        <w:spacing w:before="66"/>
        <w:rPr>
          <w:sz w:val="20"/>
          <w:szCs w:val="20"/>
        </w:rPr>
      </w:pPr>
      <w:r w:rsidRPr="004C6CC7">
        <w:rPr>
          <w:sz w:val="20"/>
          <w:szCs w:val="20"/>
        </w:rPr>
        <w:t>Failing</w:t>
      </w:r>
      <w:r w:rsidRPr="004C6CC7">
        <w:rPr>
          <w:spacing w:val="-9"/>
          <w:sz w:val="20"/>
          <w:szCs w:val="20"/>
        </w:rPr>
        <w:t xml:space="preserve"> </w:t>
      </w:r>
      <w:r w:rsidRPr="004C6CC7">
        <w:rPr>
          <w:sz w:val="20"/>
          <w:szCs w:val="20"/>
        </w:rPr>
        <w:t>this,</w:t>
      </w:r>
      <w:r w:rsidRPr="004C6CC7">
        <w:rPr>
          <w:spacing w:val="-9"/>
          <w:sz w:val="20"/>
          <w:szCs w:val="20"/>
        </w:rPr>
        <w:t xml:space="preserve"> </w:t>
      </w:r>
      <w:r w:rsidRPr="004C6CC7">
        <w:rPr>
          <w:sz w:val="20"/>
          <w:szCs w:val="20"/>
        </w:rPr>
        <w:t>our</w:t>
      </w:r>
      <w:r w:rsidRPr="004C6CC7">
        <w:rPr>
          <w:spacing w:val="-7"/>
          <w:sz w:val="20"/>
          <w:szCs w:val="20"/>
        </w:rPr>
        <w:t xml:space="preserve"> </w:t>
      </w:r>
      <w:r w:rsidRPr="004C6CC7">
        <w:rPr>
          <w:sz w:val="20"/>
          <w:szCs w:val="20"/>
        </w:rPr>
        <w:t>Company</w:t>
      </w:r>
      <w:r w:rsidRPr="004C6CC7">
        <w:rPr>
          <w:spacing w:val="-11"/>
          <w:sz w:val="20"/>
          <w:szCs w:val="20"/>
        </w:rPr>
        <w:t xml:space="preserve"> </w:t>
      </w:r>
      <w:r w:rsidRPr="004C6CC7">
        <w:rPr>
          <w:sz w:val="20"/>
          <w:szCs w:val="20"/>
        </w:rPr>
        <w:t>reserves</w:t>
      </w:r>
      <w:r w:rsidRPr="004C6CC7">
        <w:rPr>
          <w:spacing w:val="-8"/>
          <w:sz w:val="20"/>
          <w:szCs w:val="20"/>
        </w:rPr>
        <w:t xml:space="preserve"> </w:t>
      </w:r>
      <w:r w:rsidRPr="004C6CC7">
        <w:rPr>
          <w:sz w:val="20"/>
          <w:szCs w:val="20"/>
        </w:rPr>
        <w:t>the</w:t>
      </w:r>
      <w:r w:rsidRPr="004C6CC7">
        <w:rPr>
          <w:spacing w:val="-9"/>
          <w:sz w:val="20"/>
          <w:szCs w:val="20"/>
        </w:rPr>
        <w:t xml:space="preserve"> </w:t>
      </w:r>
      <w:r w:rsidRPr="004C6CC7">
        <w:rPr>
          <w:sz w:val="20"/>
          <w:szCs w:val="20"/>
        </w:rPr>
        <w:t>right</w:t>
      </w:r>
      <w:r w:rsidRPr="004C6CC7">
        <w:rPr>
          <w:spacing w:val="-7"/>
          <w:sz w:val="20"/>
          <w:szCs w:val="20"/>
        </w:rPr>
        <w:t xml:space="preserve"> </w:t>
      </w:r>
      <w:r w:rsidRPr="004C6CC7">
        <w:rPr>
          <w:sz w:val="20"/>
          <w:szCs w:val="20"/>
        </w:rPr>
        <w:t>to</w:t>
      </w:r>
      <w:r w:rsidRPr="004C6CC7">
        <w:rPr>
          <w:spacing w:val="-9"/>
          <w:sz w:val="20"/>
          <w:szCs w:val="20"/>
        </w:rPr>
        <w:t xml:space="preserve"> </w:t>
      </w:r>
      <w:r w:rsidRPr="004C6CC7">
        <w:rPr>
          <w:sz w:val="20"/>
          <w:szCs w:val="20"/>
        </w:rPr>
        <w:t>accept</w:t>
      </w:r>
      <w:r w:rsidRPr="004C6CC7">
        <w:rPr>
          <w:spacing w:val="-8"/>
          <w:sz w:val="20"/>
          <w:szCs w:val="20"/>
        </w:rPr>
        <w:t xml:space="preserve"> </w:t>
      </w:r>
      <w:r w:rsidRPr="004C6CC7">
        <w:rPr>
          <w:sz w:val="20"/>
          <w:szCs w:val="20"/>
        </w:rPr>
        <w:t>or</w:t>
      </w:r>
      <w:r w:rsidRPr="004C6CC7">
        <w:rPr>
          <w:spacing w:val="-9"/>
          <w:sz w:val="20"/>
          <w:szCs w:val="20"/>
        </w:rPr>
        <w:t xml:space="preserve"> </w:t>
      </w:r>
      <w:r w:rsidRPr="004C6CC7">
        <w:rPr>
          <w:sz w:val="20"/>
          <w:szCs w:val="20"/>
        </w:rPr>
        <w:t>reject</w:t>
      </w:r>
      <w:r w:rsidRPr="004C6CC7">
        <w:rPr>
          <w:spacing w:val="-6"/>
          <w:sz w:val="20"/>
          <w:szCs w:val="20"/>
        </w:rPr>
        <w:t xml:space="preserve"> </w:t>
      </w:r>
      <w:r w:rsidRPr="004C6CC7">
        <w:rPr>
          <w:sz w:val="20"/>
          <w:szCs w:val="20"/>
        </w:rPr>
        <w:t>any</w:t>
      </w:r>
      <w:r w:rsidRPr="004C6CC7">
        <w:rPr>
          <w:spacing w:val="-9"/>
          <w:sz w:val="20"/>
          <w:szCs w:val="20"/>
        </w:rPr>
        <w:t xml:space="preserve"> </w:t>
      </w:r>
      <w:r w:rsidRPr="004C6CC7">
        <w:rPr>
          <w:sz w:val="20"/>
          <w:szCs w:val="20"/>
        </w:rPr>
        <w:t>Applications</w:t>
      </w:r>
      <w:r w:rsidRPr="004C6CC7">
        <w:rPr>
          <w:spacing w:val="-8"/>
          <w:sz w:val="20"/>
          <w:szCs w:val="20"/>
        </w:rPr>
        <w:t xml:space="preserve"> </w:t>
      </w:r>
      <w:r w:rsidRPr="004C6CC7">
        <w:rPr>
          <w:sz w:val="20"/>
          <w:szCs w:val="20"/>
        </w:rPr>
        <w:t>for</w:t>
      </w:r>
      <w:r w:rsidRPr="004C6CC7">
        <w:rPr>
          <w:spacing w:val="-9"/>
          <w:sz w:val="20"/>
          <w:szCs w:val="20"/>
        </w:rPr>
        <w:t xml:space="preserve"> </w:t>
      </w:r>
      <w:r w:rsidRPr="004C6CC7">
        <w:rPr>
          <w:sz w:val="20"/>
          <w:szCs w:val="20"/>
        </w:rPr>
        <w:t>Allotment</w:t>
      </w:r>
      <w:r w:rsidRPr="004C6CC7">
        <w:rPr>
          <w:spacing w:val="-6"/>
          <w:sz w:val="20"/>
          <w:szCs w:val="20"/>
        </w:rPr>
        <w:t xml:space="preserve"> </w:t>
      </w:r>
      <w:r w:rsidRPr="004C6CC7">
        <w:rPr>
          <w:sz w:val="20"/>
          <w:szCs w:val="20"/>
        </w:rPr>
        <w:t>of</w:t>
      </w:r>
      <w:r w:rsidRPr="004C6CC7">
        <w:rPr>
          <w:spacing w:val="-12"/>
          <w:sz w:val="20"/>
          <w:szCs w:val="20"/>
        </w:rPr>
        <w:t xml:space="preserve"> </w:t>
      </w:r>
      <w:r w:rsidRPr="004C6CC7">
        <w:rPr>
          <w:sz w:val="20"/>
          <w:szCs w:val="20"/>
        </w:rPr>
        <w:t>the</w:t>
      </w:r>
      <w:r w:rsidRPr="004C6CC7">
        <w:rPr>
          <w:spacing w:val="-52"/>
          <w:sz w:val="20"/>
          <w:szCs w:val="20"/>
        </w:rPr>
        <w:t xml:space="preserve"> </w:t>
      </w:r>
      <w:r w:rsidRPr="004C6CC7">
        <w:rPr>
          <w:sz w:val="20"/>
          <w:szCs w:val="20"/>
        </w:rPr>
        <w:t>NCDs</w:t>
      </w:r>
      <w:r w:rsidRPr="004C6CC7">
        <w:rPr>
          <w:spacing w:val="-1"/>
          <w:sz w:val="20"/>
          <w:szCs w:val="20"/>
        </w:rPr>
        <w:t xml:space="preserve"> </w:t>
      </w:r>
      <w:r w:rsidRPr="004C6CC7">
        <w:rPr>
          <w:sz w:val="20"/>
          <w:szCs w:val="20"/>
        </w:rPr>
        <w:t>in whole or in</w:t>
      </w:r>
      <w:r w:rsidRPr="004C6CC7">
        <w:rPr>
          <w:spacing w:val="-3"/>
          <w:sz w:val="20"/>
          <w:szCs w:val="20"/>
        </w:rPr>
        <w:t xml:space="preserve"> </w:t>
      </w:r>
      <w:r w:rsidRPr="004C6CC7">
        <w:rPr>
          <w:sz w:val="20"/>
          <w:szCs w:val="20"/>
        </w:rPr>
        <w:t>part,</w:t>
      </w:r>
      <w:r w:rsidRPr="004C6CC7">
        <w:rPr>
          <w:spacing w:val="-5"/>
          <w:sz w:val="20"/>
          <w:szCs w:val="20"/>
        </w:rPr>
        <w:t xml:space="preserve"> </w:t>
      </w:r>
      <w:r w:rsidRPr="004C6CC7">
        <w:rPr>
          <w:sz w:val="20"/>
          <w:szCs w:val="20"/>
        </w:rPr>
        <w:t>in</w:t>
      </w:r>
      <w:r w:rsidRPr="004C6CC7">
        <w:rPr>
          <w:spacing w:val="-2"/>
          <w:sz w:val="20"/>
          <w:szCs w:val="20"/>
        </w:rPr>
        <w:t xml:space="preserve"> </w:t>
      </w:r>
      <w:r w:rsidRPr="004C6CC7">
        <w:rPr>
          <w:sz w:val="20"/>
          <w:szCs w:val="20"/>
        </w:rPr>
        <w:t>either</w:t>
      </w:r>
      <w:r w:rsidRPr="004C6CC7">
        <w:rPr>
          <w:spacing w:val="1"/>
          <w:sz w:val="20"/>
          <w:szCs w:val="20"/>
        </w:rPr>
        <w:t xml:space="preserve"> </w:t>
      </w:r>
      <w:r w:rsidRPr="004C6CC7">
        <w:rPr>
          <w:sz w:val="20"/>
          <w:szCs w:val="20"/>
        </w:rPr>
        <w:t>case,</w:t>
      </w:r>
      <w:r w:rsidRPr="004C6CC7">
        <w:rPr>
          <w:spacing w:val="-4"/>
          <w:sz w:val="20"/>
          <w:szCs w:val="20"/>
        </w:rPr>
        <w:t xml:space="preserve"> </w:t>
      </w:r>
      <w:r w:rsidRPr="004C6CC7">
        <w:rPr>
          <w:sz w:val="20"/>
          <w:szCs w:val="20"/>
        </w:rPr>
        <w:t>without</w:t>
      </w:r>
      <w:r w:rsidRPr="004C6CC7">
        <w:rPr>
          <w:spacing w:val="-3"/>
          <w:sz w:val="20"/>
          <w:szCs w:val="20"/>
        </w:rPr>
        <w:t xml:space="preserve"> </w:t>
      </w:r>
      <w:r w:rsidRPr="004C6CC7">
        <w:rPr>
          <w:sz w:val="20"/>
          <w:szCs w:val="20"/>
        </w:rPr>
        <w:t>assigning any</w:t>
      </w:r>
      <w:r w:rsidRPr="004C6CC7">
        <w:rPr>
          <w:spacing w:val="-3"/>
          <w:sz w:val="20"/>
          <w:szCs w:val="20"/>
        </w:rPr>
        <w:t xml:space="preserve"> </w:t>
      </w:r>
      <w:r w:rsidRPr="004C6CC7">
        <w:rPr>
          <w:sz w:val="20"/>
          <w:szCs w:val="20"/>
        </w:rPr>
        <w:t>reason</w:t>
      </w:r>
      <w:r w:rsidRPr="004C6CC7">
        <w:rPr>
          <w:spacing w:val="-2"/>
          <w:sz w:val="20"/>
          <w:szCs w:val="20"/>
        </w:rPr>
        <w:t xml:space="preserve"> </w:t>
      </w:r>
      <w:r w:rsidRPr="004C6CC7">
        <w:rPr>
          <w:sz w:val="20"/>
          <w:szCs w:val="20"/>
        </w:rPr>
        <w:t>therefor.</w:t>
      </w:r>
    </w:p>
    <w:p w14:paraId="6227A097" w14:textId="77777777" w:rsidR="00D33273" w:rsidRPr="004C6CC7" w:rsidRDefault="00D33273" w:rsidP="000C139C">
      <w:pPr>
        <w:pStyle w:val="BodyText"/>
        <w:spacing w:before="2"/>
        <w:jc w:val="both"/>
        <w:rPr>
          <w:b/>
          <w:sz w:val="20"/>
          <w:szCs w:val="20"/>
        </w:rPr>
      </w:pPr>
    </w:p>
    <w:p w14:paraId="17BEC16B" w14:textId="29833AD7" w:rsidR="00803A24" w:rsidRPr="004C6CC7" w:rsidRDefault="00803A24" w:rsidP="000C139C">
      <w:pPr>
        <w:pStyle w:val="BodyText"/>
        <w:ind w:left="200"/>
        <w:jc w:val="both"/>
        <w:rPr>
          <w:sz w:val="20"/>
          <w:szCs w:val="20"/>
        </w:rPr>
      </w:pPr>
      <w:r w:rsidRPr="004C6CC7">
        <w:rPr>
          <w:sz w:val="20"/>
          <w:szCs w:val="20"/>
        </w:rPr>
        <w:t>The</w:t>
      </w:r>
      <w:r w:rsidRPr="004C6CC7">
        <w:rPr>
          <w:spacing w:val="-1"/>
          <w:sz w:val="20"/>
          <w:szCs w:val="20"/>
        </w:rPr>
        <w:t xml:space="preserve"> </w:t>
      </w:r>
      <w:r w:rsidRPr="004C6CC7">
        <w:rPr>
          <w:sz w:val="20"/>
          <w:szCs w:val="20"/>
        </w:rPr>
        <w:t>Lead</w:t>
      </w:r>
      <w:r w:rsidRPr="004C6CC7">
        <w:rPr>
          <w:spacing w:val="-4"/>
          <w:sz w:val="20"/>
          <w:szCs w:val="20"/>
        </w:rPr>
        <w:t xml:space="preserve"> </w:t>
      </w:r>
      <w:r w:rsidRPr="004C6CC7">
        <w:rPr>
          <w:sz w:val="20"/>
          <w:szCs w:val="20"/>
        </w:rPr>
        <w:t>Managers</w:t>
      </w:r>
      <w:r w:rsidRPr="004C6CC7">
        <w:rPr>
          <w:spacing w:val="-1"/>
          <w:sz w:val="20"/>
          <w:szCs w:val="20"/>
        </w:rPr>
        <w:t xml:space="preserve"> </w:t>
      </w:r>
      <w:r w:rsidRPr="004C6CC7">
        <w:rPr>
          <w:sz w:val="20"/>
          <w:szCs w:val="20"/>
        </w:rPr>
        <w:t>and the Consortium Member and</w:t>
      </w:r>
      <w:r w:rsidRPr="004C6CC7">
        <w:rPr>
          <w:spacing w:val="-1"/>
          <w:sz w:val="20"/>
          <w:szCs w:val="20"/>
        </w:rPr>
        <w:t xml:space="preserve"> </w:t>
      </w:r>
      <w:r w:rsidRPr="004C6CC7">
        <w:rPr>
          <w:sz w:val="20"/>
          <w:szCs w:val="20"/>
        </w:rPr>
        <w:t>their</w:t>
      </w:r>
      <w:r w:rsidRPr="004C6CC7">
        <w:rPr>
          <w:spacing w:val="-4"/>
          <w:sz w:val="20"/>
          <w:szCs w:val="20"/>
        </w:rPr>
        <w:t xml:space="preserve"> </w:t>
      </w:r>
      <w:r w:rsidRPr="004C6CC7">
        <w:rPr>
          <w:sz w:val="20"/>
          <w:szCs w:val="20"/>
        </w:rPr>
        <w:t>respective associates</w:t>
      </w:r>
      <w:r w:rsidRPr="004C6CC7">
        <w:rPr>
          <w:spacing w:val="-1"/>
          <w:sz w:val="20"/>
          <w:szCs w:val="20"/>
        </w:rPr>
        <w:t xml:space="preserve"> </w:t>
      </w:r>
      <w:r w:rsidRPr="004C6CC7">
        <w:rPr>
          <w:sz w:val="20"/>
          <w:szCs w:val="20"/>
        </w:rPr>
        <w:t>and</w:t>
      </w:r>
      <w:r w:rsidRPr="004C6CC7">
        <w:rPr>
          <w:spacing w:val="-4"/>
          <w:sz w:val="20"/>
          <w:szCs w:val="20"/>
        </w:rPr>
        <w:t xml:space="preserve"> </w:t>
      </w:r>
      <w:r w:rsidRPr="004C6CC7">
        <w:rPr>
          <w:sz w:val="20"/>
          <w:szCs w:val="20"/>
        </w:rPr>
        <w:t>affiliates</w:t>
      </w:r>
      <w:r w:rsidRPr="004C6CC7">
        <w:rPr>
          <w:spacing w:val="-4"/>
          <w:sz w:val="20"/>
          <w:szCs w:val="20"/>
        </w:rPr>
        <w:t xml:space="preserve"> </w:t>
      </w:r>
      <w:r w:rsidRPr="004C6CC7">
        <w:rPr>
          <w:sz w:val="20"/>
          <w:szCs w:val="20"/>
        </w:rPr>
        <w:t>are</w:t>
      </w:r>
      <w:r w:rsidRPr="004C6CC7">
        <w:rPr>
          <w:spacing w:val="-4"/>
          <w:sz w:val="20"/>
          <w:szCs w:val="20"/>
        </w:rPr>
        <w:t xml:space="preserve"> </w:t>
      </w:r>
      <w:r w:rsidRPr="004C6CC7">
        <w:rPr>
          <w:sz w:val="20"/>
          <w:szCs w:val="20"/>
        </w:rPr>
        <w:t>permitted</w:t>
      </w:r>
      <w:r w:rsidRPr="004C6CC7">
        <w:rPr>
          <w:spacing w:val="-4"/>
          <w:sz w:val="20"/>
          <w:szCs w:val="20"/>
        </w:rPr>
        <w:t xml:space="preserve"> </w:t>
      </w:r>
      <w:r w:rsidRPr="004C6CC7">
        <w:rPr>
          <w:sz w:val="20"/>
          <w:szCs w:val="20"/>
        </w:rPr>
        <w:t>to</w:t>
      </w:r>
      <w:r w:rsidRPr="004C6CC7">
        <w:rPr>
          <w:spacing w:val="1"/>
          <w:sz w:val="20"/>
          <w:szCs w:val="20"/>
        </w:rPr>
        <w:t xml:space="preserve"> </w:t>
      </w:r>
      <w:r w:rsidRPr="004C6CC7">
        <w:rPr>
          <w:sz w:val="20"/>
          <w:szCs w:val="20"/>
        </w:rPr>
        <w:t>subscribe</w:t>
      </w:r>
      <w:r w:rsidRPr="004C6CC7">
        <w:rPr>
          <w:spacing w:val="-4"/>
          <w:sz w:val="20"/>
          <w:szCs w:val="20"/>
        </w:rPr>
        <w:t xml:space="preserve"> </w:t>
      </w:r>
      <w:r w:rsidRPr="004C6CC7">
        <w:rPr>
          <w:sz w:val="20"/>
          <w:szCs w:val="20"/>
        </w:rPr>
        <w:t>in</w:t>
      </w:r>
      <w:r w:rsidRPr="004C6CC7">
        <w:rPr>
          <w:spacing w:val="-4"/>
          <w:sz w:val="20"/>
          <w:szCs w:val="20"/>
        </w:rPr>
        <w:t xml:space="preserve"> </w:t>
      </w:r>
      <w:r w:rsidRPr="004C6CC7">
        <w:rPr>
          <w:sz w:val="20"/>
          <w:szCs w:val="20"/>
        </w:rPr>
        <w:t>this</w:t>
      </w:r>
      <w:r w:rsidRPr="004C6CC7">
        <w:rPr>
          <w:spacing w:val="1"/>
          <w:sz w:val="20"/>
          <w:szCs w:val="20"/>
        </w:rPr>
        <w:t xml:space="preserve"> Tranche I</w:t>
      </w:r>
      <w:r w:rsidR="003979CE" w:rsidRPr="004C6CC7">
        <w:rPr>
          <w:spacing w:val="1"/>
          <w:sz w:val="20"/>
          <w:szCs w:val="20"/>
        </w:rPr>
        <w:t>I</w:t>
      </w:r>
      <w:r w:rsidRPr="004C6CC7">
        <w:rPr>
          <w:spacing w:val="1"/>
          <w:sz w:val="20"/>
          <w:szCs w:val="20"/>
        </w:rPr>
        <w:t xml:space="preserve"> </w:t>
      </w:r>
      <w:r w:rsidRPr="004C6CC7">
        <w:rPr>
          <w:sz w:val="20"/>
          <w:szCs w:val="20"/>
        </w:rPr>
        <w:t>Issue.</w:t>
      </w:r>
    </w:p>
    <w:p w14:paraId="7270F623" w14:textId="77777777" w:rsidR="00D33273" w:rsidRPr="004C6CC7" w:rsidRDefault="00D33273" w:rsidP="000C139C">
      <w:pPr>
        <w:pStyle w:val="BodyText"/>
        <w:spacing w:before="10"/>
        <w:jc w:val="both"/>
        <w:rPr>
          <w:sz w:val="20"/>
          <w:szCs w:val="20"/>
        </w:rPr>
      </w:pPr>
    </w:p>
    <w:p w14:paraId="729F8F6D" w14:textId="77777777" w:rsidR="00D33273" w:rsidRPr="004C6CC7" w:rsidRDefault="006712A8" w:rsidP="000C139C">
      <w:pPr>
        <w:pStyle w:val="Heading1"/>
        <w:spacing w:line="480" w:lineRule="auto"/>
        <w:ind w:right="6308"/>
        <w:rPr>
          <w:sz w:val="20"/>
          <w:szCs w:val="20"/>
        </w:rPr>
      </w:pPr>
      <w:r w:rsidRPr="004C6CC7">
        <w:rPr>
          <w:sz w:val="20"/>
          <w:szCs w:val="20"/>
        </w:rPr>
        <w:t>Q17. What is the basis of allotment?</w:t>
      </w:r>
      <w:r w:rsidRPr="004C6CC7">
        <w:rPr>
          <w:spacing w:val="-52"/>
          <w:sz w:val="20"/>
          <w:szCs w:val="20"/>
        </w:rPr>
        <w:t xml:space="preserve"> </w:t>
      </w:r>
      <w:r w:rsidRPr="004C6CC7">
        <w:rPr>
          <w:sz w:val="20"/>
          <w:szCs w:val="20"/>
        </w:rPr>
        <w:t>Ans: Basis</w:t>
      </w:r>
      <w:r w:rsidRPr="004C6CC7">
        <w:rPr>
          <w:spacing w:val="-2"/>
          <w:sz w:val="20"/>
          <w:szCs w:val="20"/>
        </w:rPr>
        <w:t xml:space="preserve"> </w:t>
      </w:r>
      <w:r w:rsidRPr="004C6CC7">
        <w:rPr>
          <w:sz w:val="20"/>
          <w:szCs w:val="20"/>
        </w:rPr>
        <w:t>of Allotment</w:t>
      </w:r>
      <w:r w:rsidRPr="004C6CC7">
        <w:rPr>
          <w:spacing w:val="-1"/>
          <w:sz w:val="20"/>
          <w:szCs w:val="20"/>
        </w:rPr>
        <w:t xml:space="preserve"> </w:t>
      </w:r>
      <w:r w:rsidRPr="004C6CC7">
        <w:rPr>
          <w:sz w:val="20"/>
          <w:szCs w:val="20"/>
        </w:rPr>
        <w:t>for NCDs</w:t>
      </w:r>
    </w:p>
    <w:p w14:paraId="543071EC" w14:textId="77777777" w:rsidR="00494F57" w:rsidRPr="004C6CC7" w:rsidRDefault="00494F57" w:rsidP="000C139C">
      <w:pPr>
        <w:ind w:left="200"/>
        <w:jc w:val="both"/>
        <w:rPr>
          <w:rFonts w:eastAsia="Calibri"/>
          <w:sz w:val="20"/>
          <w:szCs w:val="20"/>
        </w:rPr>
      </w:pPr>
      <w:r w:rsidRPr="004C6CC7">
        <w:rPr>
          <w:rFonts w:eastAsia="Calibri"/>
          <w:sz w:val="20"/>
          <w:szCs w:val="20"/>
        </w:rPr>
        <w:t>The Registrar will aggregate the Applications, based on the applications received through an electronic book from the Stock Exchanges and determine the valid Applications for the purpose of drawing the Basis of Allotment.</w:t>
      </w:r>
    </w:p>
    <w:p w14:paraId="618F5DAC" w14:textId="77777777" w:rsidR="00494F57" w:rsidRPr="004C6CC7" w:rsidRDefault="00494F57" w:rsidP="000C139C">
      <w:pPr>
        <w:ind w:left="200"/>
        <w:jc w:val="both"/>
        <w:rPr>
          <w:rFonts w:eastAsia="Calibri"/>
          <w:b/>
          <w:bCs/>
          <w:sz w:val="20"/>
          <w:szCs w:val="20"/>
        </w:rPr>
      </w:pPr>
      <w:r w:rsidRPr="004C6CC7">
        <w:rPr>
          <w:rFonts w:eastAsia="Calibri"/>
          <w:b/>
          <w:bCs/>
          <w:sz w:val="20"/>
          <w:szCs w:val="20"/>
        </w:rPr>
        <w:t>Grouping of Applications and Allocation Ratio</w:t>
      </w:r>
    </w:p>
    <w:p w14:paraId="540981C0" w14:textId="77777777" w:rsidR="00494F57" w:rsidRPr="004C6CC7" w:rsidRDefault="00494F57" w:rsidP="000C139C">
      <w:pPr>
        <w:ind w:left="200"/>
        <w:jc w:val="both"/>
        <w:rPr>
          <w:rFonts w:eastAsia="Calibri"/>
          <w:sz w:val="20"/>
          <w:szCs w:val="20"/>
        </w:rPr>
      </w:pPr>
      <w:r w:rsidRPr="004C6CC7">
        <w:rPr>
          <w:rFonts w:eastAsia="Calibri"/>
          <w:sz w:val="20"/>
          <w:szCs w:val="20"/>
        </w:rPr>
        <w:t>For the purposes of the basis of allotment:</w:t>
      </w:r>
    </w:p>
    <w:p w14:paraId="0BC37CAB" w14:textId="77777777" w:rsidR="00494F57" w:rsidRPr="004C6CC7" w:rsidRDefault="00494F57" w:rsidP="000C139C">
      <w:pPr>
        <w:widowControl/>
        <w:numPr>
          <w:ilvl w:val="1"/>
          <w:numId w:val="7"/>
        </w:numPr>
        <w:adjustRightInd w:val="0"/>
        <w:ind w:left="560" w:hanging="360"/>
        <w:jc w:val="both"/>
        <w:rPr>
          <w:rFonts w:eastAsia="Calibri"/>
          <w:sz w:val="20"/>
          <w:szCs w:val="20"/>
        </w:rPr>
      </w:pPr>
      <w:r w:rsidRPr="004C6CC7">
        <w:rPr>
          <w:rFonts w:eastAsia="Calibri"/>
          <w:i/>
          <w:iCs/>
          <w:sz w:val="20"/>
          <w:szCs w:val="20"/>
        </w:rPr>
        <w:t xml:space="preserve">Applications received from Category I Applicants- Institutional Investors: </w:t>
      </w:r>
      <w:r w:rsidRPr="004C6CC7">
        <w:rPr>
          <w:rFonts w:eastAsia="Calibri"/>
          <w:sz w:val="20"/>
          <w:szCs w:val="20"/>
        </w:rPr>
        <w:t xml:space="preserve">Applications received from Applicants belonging to Category I shall be grouped together, </w:t>
      </w:r>
      <w:r w:rsidRPr="004C6CC7">
        <w:rPr>
          <w:rFonts w:eastAsia="Calibri"/>
          <w:bCs/>
          <w:sz w:val="20"/>
          <w:szCs w:val="20"/>
        </w:rPr>
        <w:t>(“</w:t>
      </w:r>
      <w:r w:rsidRPr="004C6CC7">
        <w:rPr>
          <w:rFonts w:eastAsia="Calibri"/>
          <w:b/>
          <w:bCs/>
          <w:sz w:val="20"/>
          <w:szCs w:val="20"/>
        </w:rPr>
        <w:t>Institutional Portion</w:t>
      </w:r>
      <w:r w:rsidRPr="004C6CC7">
        <w:rPr>
          <w:rFonts w:eastAsia="Calibri"/>
          <w:bCs/>
          <w:sz w:val="20"/>
          <w:szCs w:val="20"/>
        </w:rPr>
        <w:t>”</w:t>
      </w:r>
      <w:proofErr w:type="gramStart"/>
      <w:r w:rsidRPr="004C6CC7">
        <w:rPr>
          <w:rFonts w:eastAsia="Calibri"/>
          <w:bCs/>
          <w:sz w:val="20"/>
          <w:szCs w:val="20"/>
        </w:rPr>
        <w:t>);</w:t>
      </w:r>
      <w:proofErr w:type="gramEnd"/>
    </w:p>
    <w:p w14:paraId="65925E65" w14:textId="77777777" w:rsidR="00494F57" w:rsidRPr="004C6CC7" w:rsidRDefault="00494F57" w:rsidP="000C139C">
      <w:pPr>
        <w:widowControl/>
        <w:ind w:left="560"/>
        <w:jc w:val="both"/>
        <w:rPr>
          <w:rFonts w:eastAsia="Calibri"/>
          <w:sz w:val="20"/>
          <w:szCs w:val="20"/>
        </w:rPr>
      </w:pPr>
    </w:p>
    <w:p w14:paraId="3B3C4453" w14:textId="77777777" w:rsidR="00494F57" w:rsidRPr="004C6CC7" w:rsidRDefault="00494F57" w:rsidP="000C139C">
      <w:pPr>
        <w:widowControl/>
        <w:numPr>
          <w:ilvl w:val="1"/>
          <w:numId w:val="7"/>
        </w:numPr>
        <w:adjustRightInd w:val="0"/>
        <w:ind w:left="560" w:hanging="360"/>
        <w:jc w:val="both"/>
        <w:rPr>
          <w:rFonts w:eastAsia="Calibri"/>
          <w:bCs/>
          <w:sz w:val="20"/>
          <w:szCs w:val="20"/>
        </w:rPr>
      </w:pPr>
      <w:r w:rsidRPr="004C6CC7">
        <w:rPr>
          <w:rFonts w:eastAsia="Calibri"/>
          <w:i/>
          <w:iCs/>
          <w:sz w:val="20"/>
          <w:szCs w:val="20"/>
        </w:rPr>
        <w:t xml:space="preserve">Applications received from Category II Applicants - Non-Institutional Investors: </w:t>
      </w:r>
      <w:r w:rsidRPr="004C6CC7">
        <w:rPr>
          <w:rFonts w:eastAsia="Calibri"/>
          <w:sz w:val="20"/>
          <w:szCs w:val="20"/>
        </w:rPr>
        <w:t xml:space="preserve">Applications received from Applicants belonging to Category II, shall be grouped together, </w:t>
      </w:r>
      <w:r w:rsidRPr="004C6CC7">
        <w:rPr>
          <w:rFonts w:eastAsia="Calibri"/>
          <w:bCs/>
          <w:sz w:val="20"/>
          <w:szCs w:val="20"/>
        </w:rPr>
        <w:t>(“</w:t>
      </w:r>
      <w:r w:rsidRPr="004C6CC7">
        <w:rPr>
          <w:rFonts w:eastAsia="Calibri"/>
          <w:b/>
          <w:bCs/>
          <w:sz w:val="20"/>
          <w:szCs w:val="20"/>
        </w:rPr>
        <w:t>Non-Institutional Portion</w:t>
      </w:r>
      <w:r w:rsidRPr="004C6CC7">
        <w:rPr>
          <w:rFonts w:eastAsia="Calibri"/>
          <w:bCs/>
          <w:sz w:val="20"/>
          <w:szCs w:val="20"/>
        </w:rPr>
        <w:t>”).</w:t>
      </w:r>
    </w:p>
    <w:p w14:paraId="1215F2C1" w14:textId="77777777" w:rsidR="00494F57" w:rsidRPr="004C6CC7" w:rsidRDefault="00494F57" w:rsidP="000C139C">
      <w:pPr>
        <w:widowControl/>
        <w:ind w:left="200"/>
        <w:jc w:val="both"/>
        <w:rPr>
          <w:rFonts w:eastAsia="Calibri"/>
          <w:bCs/>
          <w:sz w:val="20"/>
          <w:szCs w:val="20"/>
        </w:rPr>
      </w:pPr>
    </w:p>
    <w:p w14:paraId="6F0E9E57" w14:textId="77777777" w:rsidR="00494F57" w:rsidRPr="004C6CC7" w:rsidRDefault="00494F57" w:rsidP="000C139C">
      <w:pPr>
        <w:widowControl/>
        <w:numPr>
          <w:ilvl w:val="1"/>
          <w:numId w:val="7"/>
        </w:numPr>
        <w:adjustRightInd w:val="0"/>
        <w:ind w:left="560" w:hanging="360"/>
        <w:jc w:val="both"/>
        <w:rPr>
          <w:rFonts w:eastAsia="Calibri"/>
          <w:sz w:val="20"/>
          <w:szCs w:val="20"/>
        </w:rPr>
      </w:pPr>
      <w:r w:rsidRPr="004C6CC7">
        <w:rPr>
          <w:rFonts w:eastAsia="Calibri"/>
          <w:i/>
          <w:iCs/>
          <w:sz w:val="20"/>
          <w:szCs w:val="20"/>
        </w:rPr>
        <w:t>Applications received from Category III Applicants- High Net-worth Individual Investors:</w:t>
      </w:r>
      <w:r w:rsidRPr="004C6CC7">
        <w:rPr>
          <w:rFonts w:eastAsia="Calibri"/>
          <w:iCs/>
          <w:sz w:val="20"/>
          <w:szCs w:val="20"/>
        </w:rPr>
        <w:t xml:space="preserve"> Applications received from Applicants belonging to Category III shall be grouped together, (“</w:t>
      </w:r>
      <w:r w:rsidRPr="004C6CC7">
        <w:rPr>
          <w:rFonts w:eastAsia="Calibri"/>
          <w:b/>
          <w:iCs/>
          <w:sz w:val="20"/>
          <w:szCs w:val="20"/>
        </w:rPr>
        <w:t>High Net-worth Individual Category Portion</w:t>
      </w:r>
      <w:r w:rsidRPr="004C6CC7">
        <w:rPr>
          <w:rFonts w:eastAsia="Calibri"/>
          <w:iCs/>
          <w:sz w:val="20"/>
          <w:szCs w:val="20"/>
        </w:rPr>
        <w:t>”).</w:t>
      </w:r>
    </w:p>
    <w:p w14:paraId="1EDD73B5" w14:textId="77777777" w:rsidR="00494F57" w:rsidRPr="004C6CC7" w:rsidRDefault="00494F57" w:rsidP="000C139C">
      <w:pPr>
        <w:widowControl/>
        <w:ind w:left="200"/>
        <w:jc w:val="both"/>
        <w:rPr>
          <w:rFonts w:eastAsia="Calibri"/>
          <w:sz w:val="20"/>
          <w:szCs w:val="20"/>
        </w:rPr>
      </w:pPr>
    </w:p>
    <w:p w14:paraId="30ACA339" w14:textId="77777777" w:rsidR="00494F57" w:rsidRPr="004C6CC7" w:rsidRDefault="00494F57" w:rsidP="000C139C">
      <w:pPr>
        <w:widowControl/>
        <w:numPr>
          <w:ilvl w:val="1"/>
          <w:numId w:val="7"/>
        </w:numPr>
        <w:adjustRightInd w:val="0"/>
        <w:ind w:left="560" w:hanging="360"/>
        <w:jc w:val="both"/>
        <w:rPr>
          <w:rFonts w:eastAsia="Calibri"/>
          <w:i/>
          <w:iCs/>
          <w:sz w:val="20"/>
          <w:szCs w:val="20"/>
        </w:rPr>
      </w:pPr>
      <w:r w:rsidRPr="004C6CC7">
        <w:rPr>
          <w:rFonts w:eastAsia="Calibri"/>
          <w:i/>
          <w:iCs/>
          <w:sz w:val="20"/>
          <w:szCs w:val="20"/>
        </w:rPr>
        <w:t>Applications received from Category IV Applicants- Retail Individual Investors:</w:t>
      </w:r>
      <w:r w:rsidRPr="004C6CC7">
        <w:rPr>
          <w:rFonts w:eastAsia="Calibri"/>
          <w:iCs/>
          <w:sz w:val="20"/>
          <w:szCs w:val="20"/>
        </w:rPr>
        <w:t xml:space="preserve"> Applications received from Applicants belonging to Category IV shall be grouped together, (“</w:t>
      </w:r>
      <w:r w:rsidRPr="004C6CC7">
        <w:rPr>
          <w:rFonts w:eastAsia="Calibri"/>
          <w:b/>
          <w:iCs/>
          <w:sz w:val="20"/>
          <w:szCs w:val="20"/>
        </w:rPr>
        <w:t>Retail Individual Category Portion</w:t>
      </w:r>
      <w:r w:rsidRPr="004C6CC7">
        <w:rPr>
          <w:rFonts w:eastAsia="Calibri"/>
          <w:iCs/>
          <w:sz w:val="20"/>
          <w:szCs w:val="20"/>
        </w:rPr>
        <w:t>”).</w:t>
      </w:r>
    </w:p>
    <w:p w14:paraId="69FE8B96" w14:textId="77777777" w:rsidR="00494F57" w:rsidRPr="004C6CC7" w:rsidRDefault="00494F57" w:rsidP="000C139C">
      <w:pPr>
        <w:widowControl/>
        <w:ind w:left="200"/>
        <w:jc w:val="both"/>
        <w:rPr>
          <w:rFonts w:eastAsia="Calibri"/>
          <w:i/>
          <w:iCs/>
          <w:sz w:val="20"/>
          <w:szCs w:val="20"/>
        </w:rPr>
      </w:pPr>
    </w:p>
    <w:p w14:paraId="653DD713" w14:textId="77777777" w:rsidR="00494F57" w:rsidRPr="004C6CC7" w:rsidRDefault="00494F57" w:rsidP="000C139C">
      <w:pPr>
        <w:ind w:left="200"/>
        <w:jc w:val="both"/>
        <w:rPr>
          <w:rFonts w:eastAsia="Calibri"/>
          <w:bCs/>
          <w:sz w:val="20"/>
          <w:szCs w:val="20"/>
          <w:lang w:val="en-GB"/>
        </w:rPr>
      </w:pPr>
      <w:r w:rsidRPr="004C6CC7">
        <w:rPr>
          <w:rFonts w:eastAsia="Calibri"/>
          <w:sz w:val="20"/>
          <w:szCs w:val="20"/>
          <w:lang w:val="en-GB"/>
        </w:rPr>
        <w:t>For removal of doubt, the terms "</w:t>
      </w:r>
      <w:r w:rsidRPr="004C6CC7">
        <w:rPr>
          <w:rFonts w:eastAsia="Calibri"/>
          <w:b/>
          <w:sz w:val="20"/>
          <w:szCs w:val="20"/>
          <w:lang w:val="en-GB"/>
        </w:rPr>
        <w:t>Institutional Portion</w:t>
      </w:r>
      <w:r w:rsidRPr="004C6CC7">
        <w:rPr>
          <w:rFonts w:eastAsia="Calibri"/>
          <w:sz w:val="20"/>
          <w:szCs w:val="20"/>
          <w:lang w:val="en-GB"/>
        </w:rPr>
        <w:t>", "</w:t>
      </w:r>
      <w:r w:rsidRPr="004C6CC7">
        <w:rPr>
          <w:rFonts w:eastAsia="Calibri"/>
          <w:b/>
          <w:sz w:val="20"/>
          <w:szCs w:val="20"/>
          <w:lang w:val="en-GB"/>
        </w:rPr>
        <w:t>Non-Institutional Portion</w:t>
      </w:r>
      <w:r w:rsidRPr="004C6CC7">
        <w:rPr>
          <w:rFonts w:eastAsia="Calibri"/>
          <w:sz w:val="20"/>
          <w:szCs w:val="20"/>
          <w:lang w:val="en-GB"/>
        </w:rPr>
        <w:t>", "</w:t>
      </w:r>
      <w:r w:rsidRPr="004C6CC7">
        <w:rPr>
          <w:rFonts w:eastAsia="Calibri"/>
          <w:b/>
          <w:sz w:val="20"/>
          <w:szCs w:val="20"/>
          <w:lang w:val="en-GB"/>
        </w:rPr>
        <w:t>High Net-worth</w:t>
      </w:r>
      <w:r w:rsidRPr="004C6CC7">
        <w:rPr>
          <w:rFonts w:eastAsia="Calibri"/>
          <w:sz w:val="20"/>
          <w:szCs w:val="20"/>
          <w:lang w:val="en-GB"/>
        </w:rPr>
        <w:t xml:space="preserve"> </w:t>
      </w:r>
      <w:r w:rsidRPr="004C6CC7">
        <w:rPr>
          <w:rFonts w:eastAsia="Calibri"/>
          <w:b/>
          <w:iCs/>
          <w:sz w:val="20"/>
          <w:szCs w:val="20"/>
        </w:rPr>
        <w:t>Individual Category Portion</w:t>
      </w:r>
      <w:r w:rsidRPr="004C6CC7">
        <w:rPr>
          <w:rFonts w:eastAsia="Calibri"/>
          <w:sz w:val="20"/>
          <w:szCs w:val="20"/>
          <w:lang w:val="en-GB"/>
        </w:rPr>
        <w:t>" and "</w:t>
      </w:r>
      <w:r w:rsidRPr="004C6CC7">
        <w:rPr>
          <w:rFonts w:eastAsia="Calibri"/>
          <w:b/>
          <w:bCs/>
          <w:sz w:val="20"/>
          <w:szCs w:val="20"/>
          <w:lang w:val="en-GB"/>
        </w:rPr>
        <w:t>Retail Individual Category Portion</w:t>
      </w:r>
      <w:r w:rsidRPr="004C6CC7">
        <w:rPr>
          <w:rFonts w:eastAsia="Calibri"/>
          <w:sz w:val="20"/>
          <w:szCs w:val="20"/>
          <w:lang w:val="en-GB"/>
        </w:rPr>
        <w:t>" are individually referred to as “</w:t>
      </w:r>
      <w:r w:rsidRPr="004C6CC7">
        <w:rPr>
          <w:rFonts w:eastAsia="Calibri"/>
          <w:b/>
          <w:bCs/>
          <w:sz w:val="20"/>
          <w:szCs w:val="20"/>
          <w:lang w:val="en-GB"/>
        </w:rPr>
        <w:t xml:space="preserve">Portion” </w:t>
      </w:r>
      <w:r w:rsidRPr="004C6CC7">
        <w:rPr>
          <w:rFonts w:eastAsia="Calibri"/>
          <w:sz w:val="20"/>
          <w:szCs w:val="20"/>
          <w:lang w:val="en-GB"/>
        </w:rPr>
        <w:t xml:space="preserve">and collectively referred to as </w:t>
      </w:r>
      <w:r w:rsidRPr="004C6CC7">
        <w:rPr>
          <w:rFonts w:eastAsia="Calibri"/>
          <w:b/>
          <w:bCs/>
          <w:sz w:val="20"/>
          <w:szCs w:val="20"/>
          <w:lang w:val="en-GB"/>
        </w:rPr>
        <w:t>“Portions”</w:t>
      </w:r>
      <w:r w:rsidRPr="004C6CC7">
        <w:rPr>
          <w:rFonts w:eastAsia="Calibri"/>
          <w:bCs/>
          <w:sz w:val="20"/>
          <w:szCs w:val="20"/>
          <w:lang w:val="en-GB"/>
        </w:rPr>
        <w:t>.</w:t>
      </w:r>
    </w:p>
    <w:p w14:paraId="1070EF16" w14:textId="396F9A17" w:rsidR="00494F57" w:rsidRPr="004C6CC7" w:rsidRDefault="00494F57" w:rsidP="000C139C">
      <w:pPr>
        <w:ind w:left="200"/>
        <w:jc w:val="both"/>
        <w:rPr>
          <w:rFonts w:eastAsia="Calibri"/>
          <w:sz w:val="20"/>
          <w:szCs w:val="20"/>
        </w:rPr>
      </w:pPr>
      <w:r w:rsidRPr="004C6CC7">
        <w:rPr>
          <w:rFonts w:eastAsia="Calibri"/>
          <w:sz w:val="20"/>
          <w:szCs w:val="20"/>
        </w:rPr>
        <w:t>For the purposes of determining the number of NCDs available for allocation to each of the abovementioned Portions, our Company shall have the discretion of determining the number of NCDs to be allotted over and above the Base Issue Size, in case our Company opts to retain any oversubscription in this Tranche I</w:t>
      </w:r>
      <w:r w:rsidR="003979CE" w:rsidRPr="004C6CC7">
        <w:rPr>
          <w:rFonts w:eastAsia="Calibri"/>
          <w:sz w:val="20"/>
          <w:szCs w:val="20"/>
        </w:rPr>
        <w:t>I</w:t>
      </w:r>
      <w:r w:rsidRPr="004C6CC7">
        <w:rPr>
          <w:rFonts w:eastAsia="Calibri"/>
          <w:sz w:val="20"/>
          <w:szCs w:val="20"/>
        </w:rPr>
        <w:t xml:space="preserve"> Issue up to the amount specified under this Tranche I</w:t>
      </w:r>
      <w:r w:rsidR="003979CE" w:rsidRPr="004C6CC7">
        <w:rPr>
          <w:rFonts w:eastAsia="Calibri"/>
          <w:sz w:val="20"/>
          <w:szCs w:val="20"/>
        </w:rPr>
        <w:t>I</w:t>
      </w:r>
      <w:r w:rsidRPr="004C6CC7">
        <w:rPr>
          <w:rFonts w:eastAsia="Calibri"/>
          <w:sz w:val="20"/>
          <w:szCs w:val="20"/>
        </w:rPr>
        <w:t xml:space="preserve"> Prospectus. The aggregate value of NCDs decided to be allotted over and above the Base Issue Size, (in case our Company opts to retain any oversubscription in this Tranche I</w:t>
      </w:r>
      <w:r w:rsidR="003979CE" w:rsidRPr="004C6CC7">
        <w:rPr>
          <w:rFonts w:eastAsia="Calibri"/>
          <w:sz w:val="20"/>
          <w:szCs w:val="20"/>
        </w:rPr>
        <w:t>I</w:t>
      </w:r>
      <w:r w:rsidRPr="004C6CC7">
        <w:rPr>
          <w:rFonts w:eastAsia="Calibri"/>
          <w:sz w:val="20"/>
          <w:szCs w:val="20"/>
        </w:rPr>
        <w:t xml:space="preserve"> Issue), and/or the aggregate value of NCDs up to the Base Issue Size shall be collectively termed as the “</w:t>
      </w:r>
      <w:r w:rsidRPr="004C6CC7">
        <w:rPr>
          <w:rFonts w:eastAsia="Calibri"/>
          <w:b/>
          <w:bCs/>
          <w:sz w:val="20"/>
          <w:szCs w:val="20"/>
        </w:rPr>
        <w:t>Overall Issue Size</w:t>
      </w:r>
      <w:r w:rsidRPr="004C6CC7">
        <w:rPr>
          <w:rFonts w:eastAsia="Calibri"/>
          <w:sz w:val="20"/>
          <w:szCs w:val="20"/>
        </w:rPr>
        <w:t>”.</w:t>
      </w:r>
    </w:p>
    <w:p w14:paraId="5790EA25" w14:textId="77777777" w:rsidR="00494F57" w:rsidRPr="004C6CC7" w:rsidRDefault="00494F57" w:rsidP="000C139C">
      <w:pPr>
        <w:ind w:left="200"/>
        <w:jc w:val="both"/>
        <w:rPr>
          <w:rFonts w:eastAsia="SimSun"/>
          <w:b/>
          <w:bCs/>
          <w:w w:val="0"/>
          <w:sz w:val="20"/>
          <w:szCs w:val="20"/>
        </w:rPr>
      </w:pPr>
      <w:r w:rsidRPr="004C6CC7">
        <w:rPr>
          <w:rFonts w:eastAsia="SimSun"/>
          <w:b/>
          <w:bCs/>
          <w:w w:val="0"/>
          <w:sz w:val="20"/>
          <w:szCs w:val="20"/>
        </w:rPr>
        <w:t xml:space="preserve">Allocation Ratio </w:t>
      </w:r>
    </w:p>
    <w:p w14:paraId="6D736E65" w14:textId="77777777" w:rsidR="00494F57" w:rsidRPr="004C6CC7" w:rsidRDefault="00494F57" w:rsidP="000C139C">
      <w:pPr>
        <w:ind w:left="200"/>
        <w:jc w:val="both"/>
        <w:rPr>
          <w:rFonts w:eastAsia="SimSun"/>
          <w:w w:val="0"/>
          <w:sz w:val="20"/>
          <w:szCs w:val="20"/>
        </w:rPr>
      </w:pPr>
    </w:p>
    <w:tbl>
      <w:tblPr>
        <w:tblStyle w:val="TableGrid"/>
        <w:tblW w:w="9625" w:type="dxa"/>
        <w:tblInd w:w="200" w:type="dxa"/>
        <w:tblLook w:val="04A0" w:firstRow="1" w:lastRow="0" w:firstColumn="1" w:lastColumn="0" w:noHBand="0" w:noVBand="1"/>
      </w:tblPr>
      <w:tblGrid>
        <w:gridCol w:w="3259"/>
        <w:gridCol w:w="1378"/>
        <w:gridCol w:w="1437"/>
        <w:gridCol w:w="1778"/>
        <w:gridCol w:w="1773"/>
      </w:tblGrid>
      <w:tr w:rsidR="00494F57" w:rsidRPr="004C6CC7" w14:paraId="108E2F54" w14:textId="77777777" w:rsidTr="00803A24">
        <w:tc>
          <w:tcPr>
            <w:tcW w:w="3259" w:type="dxa"/>
            <w:shd w:val="clear" w:color="auto" w:fill="BFBFBF" w:themeFill="background1" w:themeFillShade="BF"/>
            <w:vAlign w:val="center"/>
          </w:tcPr>
          <w:p w14:paraId="005F1A8C" w14:textId="77777777" w:rsidR="00494F57" w:rsidRPr="004C6CC7" w:rsidRDefault="00494F57" w:rsidP="000C139C">
            <w:pPr>
              <w:jc w:val="both"/>
              <w:rPr>
                <w:b/>
                <w:sz w:val="20"/>
                <w:szCs w:val="20"/>
              </w:rPr>
            </w:pPr>
            <w:r w:rsidRPr="004C6CC7">
              <w:rPr>
                <w:b/>
                <w:sz w:val="20"/>
                <w:szCs w:val="20"/>
              </w:rPr>
              <w:t>Particulars</w:t>
            </w:r>
          </w:p>
        </w:tc>
        <w:tc>
          <w:tcPr>
            <w:tcW w:w="1378" w:type="dxa"/>
            <w:shd w:val="clear" w:color="auto" w:fill="BFBFBF" w:themeFill="background1" w:themeFillShade="BF"/>
            <w:vAlign w:val="center"/>
          </w:tcPr>
          <w:p w14:paraId="5B8A1817" w14:textId="77777777" w:rsidR="00494F57" w:rsidRPr="004C6CC7" w:rsidRDefault="00494F57" w:rsidP="000C139C">
            <w:pPr>
              <w:spacing w:line="259" w:lineRule="auto"/>
              <w:jc w:val="both"/>
              <w:rPr>
                <w:b/>
                <w:sz w:val="20"/>
                <w:szCs w:val="20"/>
              </w:rPr>
            </w:pPr>
            <w:r w:rsidRPr="004C6CC7">
              <w:rPr>
                <w:b/>
                <w:sz w:val="20"/>
                <w:szCs w:val="20"/>
              </w:rPr>
              <w:t>Institutional Portion</w:t>
            </w:r>
          </w:p>
        </w:tc>
        <w:tc>
          <w:tcPr>
            <w:tcW w:w="1437" w:type="dxa"/>
            <w:shd w:val="clear" w:color="auto" w:fill="BFBFBF" w:themeFill="background1" w:themeFillShade="BF"/>
            <w:vAlign w:val="center"/>
          </w:tcPr>
          <w:p w14:paraId="5BCB2324" w14:textId="77777777" w:rsidR="00494F57" w:rsidRPr="004C6CC7" w:rsidRDefault="00494F57" w:rsidP="000C139C">
            <w:pPr>
              <w:spacing w:line="259" w:lineRule="auto"/>
              <w:jc w:val="both"/>
              <w:rPr>
                <w:b/>
                <w:sz w:val="20"/>
                <w:szCs w:val="20"/>
              </w:rPr>
            </w:pPr>
            <w:r w:rsidRPr="004C6CC7">
              <w:rPr>
                <w:b/>
                <w:sz w:val="20"/>
                <w:szCs w:val="20"/>
              </w:rPr>
              <w:t>Non – Institutional Portion</w:t>
            </w:r>
          </w:p>
        </w:tc>
        <w:tc>
          <w:tcPr>
            <w:tcW w:w="1778" w:type="dxa"/>
            <w:shd w:val="clear" w:color="auto" w:fill="BFBFBF" w:themeFill="background1" w:themeFillShade="BF"/>
            <w:vAlign w:val="center"/>
          </w:tcPr>
          <w:p w14:paraId="1B0FFCD0" w14:textId="77777777" w:rsidR="00494F57" w:rsidRPr="004C6CC7" w:rsidRDefault="00494F57" w:rsidP="000C139C">
            <w:pPr>
              <w:spacing w:line="259" w:lineRule="auto"/>
              <w:jc w:val="both"/>
              <w:rPr>
                <w:b/>
                <w:sz w:val="20"/>
                <w:szCs w:val="20"/>
              </w:rPr>
            </w:pPr>
            <w:r w:rsidRPr="004C6CC7">
              <w:rPr>
                <w:b/>
                <w:sz w:val="20"/>
                <w:szCs w:val="20"/>
              </w:rPr>
              <w:t>High - Net Worth Individual Category Portion</w:t>
            </w:r>
          </w:p>
        </w:tc>
        <w:tc>
          <w:tcPr>
            <w:tcW w:w="1773" w:type="dxa"/>
            <w:shd w:val="clear" w:color="auto" w:fill="BFBFBF" w:themeFill="background1" w:themeFillShade="BF"/>
            <w:vAlign w:val="center"/>
          </w:tcPr>
          <w:p w14:paraId="4F627E25" w14:textId="77777777" w:rsidR="00494F57" w:rsidRPr="004C6CC7" w:rsidRDefault="00494F57" w:rsidP="000C139C">
            <w:pPr>
              <w:spacing w:line="259" w:lineRule="auto"/>
              <w:jc w:val="both"/>
              <w:rPr>
                <w:b/>
                <w:sz w:val="20"/>
                <w:szCs w:val="20"/>
              </w:rPr>
            </w:pPr>
            <w:r w:rsidRPr="004C6CC7">
              <w:rPr>
                <w:b/>
                <w:sz w:val="20"/>
                <w:szCs w:val="20"/>
              </w:rPr>
              <w:t>Retail Individual Category Portion</w:t>
            </w:r>
          </w:p>
        </w:tc>
      </w:tr>
      <w:tr w:rsidR="00494F57" w:rsidRPr="004C6CC7" w14:paraId="1FAB2A7E" w14:textId="77777777" w:rsidTr="00803A24">
        <w:tc>
          <w:tcPr>
            <w:tcW w:w="3259" w:type="dxa"/>
            <w:vAlign w:val="center"/>
          </w:tcPr>
          <w:p w14:paraId="39BA73D8" w14:textId="31B7B98E" w:rsidR="00494F57" w:rsidRPr="004C6CC7" w:rsidRDefault="00494F57" w:rsidP="000C139C">
            <w:pPr>
              <w:jc w:val="both"/>
              <w:rPr>
                <w:rFonts w:eastAsia="Calibri"/>
                <w:sz w:val="20"/>
                <w:szCs w:val="20"/>
              </w:rPr>
            </w:pPr>
            <w:r w:rsidRPr="004C6CC7">
              <w:rPr>
                <w:rFonts w:eastAsia="Calibri"/>
                <w:sz w:val="20"/>
                <w:szCs w:val="20"/>
              </w:rPr>
              <w:t xml:space="preserve">% of Tranche </w:t>
            </w:r>
            <w:r w:rsidR="003979CE" w:rsidRPr="004C6CC7">
              <w:rPr>
                <w:rFonts w:eastAsia="Calibri"/>
                <w:sz w:val="20"/>
                <w:szCs w:val="20"/>
              </w:rPr>
              <w:t>I</w:t>
            </w:r>
            <w:r w:rsidRPr="004C6CC7">
              <w:rPr>
                <w:rFonts w:eastAsia="Calibri"/>
                <w:sz w:val="20"/>
                <w:szCs w:val="20"/>
              </w:rPr>
              <w:t>I Issue Size</w:t>
            </w:r>
          </w:p>
        </w:tc>
        <w:tc>
          <w:tcPr>
            <w:tcW w:w="1378" w:type="dxa"/>
            <w:vAlign w:val="center"/>
          </w:tcPr>
          <w:p w14:paraId="40FB0680" w14:textId="77777777" w:rsidR="00494F57" w:rsidRPr="004C6CC7" w:rsidRDefault="00494F57" w:rsidP="000C139C">
            <w:pPr>
              <w:jc w:val="both"/>
              <w:rPr>
                <w:rFonts w:eastAsia="Calibri"/>
                <w:sz w:val="20"/>
                <w:szCs w:val="20"/>
              </w:rPr>
            </w:pPr>
            <w:r w:rsidRPr="004C6CC7">
              <w:rPr>
                <w:rFonts w:eastAsia="Calibri"/>
                <w:sz w:val="20"/>
                <w:szCs w:val="20"/>
              </w:rPr>
              <w:t>10%</w:t>
            </w:r>
          </w:p>
        </w:tc>
        <w:tc>
          <w:tcPr>
            <w:tcW w:w="1437" w:type="dxa"/>
            <w:vAlign w:val="center"/>
          </w:tcPr>
          <w:p w14:paraId="79353EF4" w14:textId="14C8376B" w:rsidR="00494F57" w:rsidRPr="004C6CC7" w:rsidRDefault="003979CE" w:rsidP="000C139C">
            <w:pPr>
              <w:jc w:val="both"/>
              <w:rPr>
                <w:rFonts w:eastAsia="Calibri"/>
                <w:sz w:val="20"/>
                <w:szCs w:val="20"/>
              </w:rPr>
            </w:pPr>
            <w:r w:rsidRPr="004C6CC7">
              <w:rPr>
                <w:rFonts w:eastAsia="Calibri"/>
                <w:sz w:val="20"/>
                <w:szCs w:val="20"/>
              </w:rPr>
              <w:t>30%</w:t>
            </w:r>
          </w:p>
        </w:tc>
        <w:tc>
          <w:tcPr>
            <w:tcW w:w="1778" w:type="dxa"/>
            <w:vAlign w:val="center"/>
          </w:tcPr>
          <w:p w14:paraId="0ABD0A69" w14:textId="1DAB7901" w:rsidR="00494F57" w:rsidRPr="004C6CC7" w:rsidRDefault="003979CE" w:rsidP="000C139C">
            <w:pPr>
              <w:jc w:val="both"/>
              <w:rPr>
                <w:rFonts w:eastAsia="Calibri"/>
                <w:sz w:val="20"/>
                <w:szCs w:val="20"/>
              </w:rPr>
            </w:pPr>
            <w:r w:rsidRPr="004C6CC7">
              <w:rPr>
                <w:rFonts w:eastAsia="Calibri"/>
                <w:sz w:val="20"/>
                <w:szCs w:val="20"/>
              </w:rPr>
              <w:t>30%</w:t>
            </w:r>
          </w:p>
        </w:tc>
        <w:tc>
          <w:tcPr>
            <w:tcW w:w="1773" w:type="dxa"/>
            <w:vAlign w:val="center"/>
          </w:tcPr>
          <w:p w14:paraId="114503B0" w14:textId="0163E706" w:rsidR="00494F57" w:rsidRPr="004C6CC7" w:rsidRDefault="003979CE" w:rsidP="000C139C">
            <w:pPr>
              <w:jc w:val="both"/>
              <w:rPr>
                <w:rFonts w:eastAsia="Calibri"/>
                <w:sz w:val="20"/>
                <w:szCs w:val="20"/>
              </w:rPr>
            </w:pPr>
            <w:r w:rsidRPr="004C6CC7">
              <w:rPr>
                <w:rFonts w:eastAsia="Calibri"/>
                <w:sz w:val="20"/>
                <w:szCs w:val="20"/>
              </w:rPr>
              <w:t>30%</w:t>
            </w:r>
          </w:p>
        </w:tc>
      </w:tr>
      <w:tr w:rsidR="00494F57" w:rsidRPr="004C6CC7" w14:paraId="52270CC0" w14:textId="77777777" w:rsidTr="00803A24">
        <w:tc>
          <w:tcPr>
            <w:tcW w:w="3259" w:type="dxa"/>
            <w:vAlign w:val="center"/>
          </w:tcPr>
          <w:p w14:paraId="0489D60E" w14:textId="77777777" w:rsidR="00494F57" w:rsidRPr="004C6CC7" w:rsidRDefault="00494F57" w:rsidP="000C139C">
            <w:pPr>
              <w:jc w:val="both"/>
              <w:rPr>
                <w:rFonts w:eastAsia="Calibri"/>
                <w:sz w:val="20"/>
                <w:szCs w:val="20"/>
              </w:rPr>
            </w:pPr>
            <w:r w:rsidRPr="004C6CC7">
              <w:rPr>
                <w:rFonts w:eastAsia="Calibri"/>
                <w:sz w:val="20"/>
                <w:szCs w:val="20"/>
              </w:rPr>
              <w:t>Base Issue Size (₹ in crore)</w:t>
            </w:r>
          </w:p>
        </w:tc>
        <w:tc>
          <w:tcPr>
            <w:tcW w:w="1378" w:type="dxa"/>
            <w:vAlign w:val="center"/>
          </w:tcPr>
          <w:p w14:paraId="36E585FE" w14:textId="77777777" w:rsidR="00494F57" w:rsidRPr="004C6CC7" w:rsidRDefault="00494F57" w:rsidP="000C139C">
            <w:pPr>
              <w:jc w:val="both"/>
              <w:rPr>
                <w:rFonts w:eastAsia="Calibri"/>
                <w:sz w:val="20"/>
                <w:szCs w:val="20"/>
              </w:rPr>
            </w:pPr>
            <w:r w:rsidRPr="004C6CC7">
              <w:rPr>
                <w:rFonts w:eastAsia="Calibri"/>
                <w:sz w:val="20"/>
                <w:szCs w:val="20"/>
              </w:rPr>
              <w:t>20.00</w:t>
            </w:r>
          </w:p>
        </w:tc>
        <w:tc>
          <w:tcPr>
            <w:tcW w:w="1437" w:type="dxa"/>
            <w:vAlign w:val="center"/>
          </w:tcPr>
          <w:p w14:paraId="1E522FE0" w14:textId="25CDB273" w:rsidR="00494F57" w:rsidRPr="004C6CC7" w:rsidRDefault="003979CE" w:rsidP="000C139C">
            <w:pPr>
              <w:jc w:val="both"/>
              <w:rPr>
                <w:rFonts w:eastAsia="Calibri"/>
                <w:sz w:val="20"/>
                <w:szCs w:val="20"/>
              </w:rPr>
            </w:pPr>
            <w:r w:rsidRPr="004C6CC7">
              <w:rPr>
                <w:rFonts w:eastAsia="Calibri"/>
                <w:sz w:val="20"/>
                <w:szCs w:val="20"/>
              </w:rPr>
              <w:t>6</w:t>
            </w:r>
            <w:r w:rsidR="00494F57" w:rsidRPr="004C6CC7">
              <w:rPr>
                <w:rFonts w:eastAsia="Calibri"/>
                <w:sz w:val="20"/>
                <w:szCs w:val="20"/>
              </w:rPr>
              <w:t>0.00</w:t>
            </w:r>
          </w:p>
        </w:tc>
        <w:tc>
          <w:tcPr>
            <w:tcW w:w="1778" w:type="dxa"/>
            <w:vAlign w:val="center"/>
          </w:tcPr>
          <w:p w14:paraId="52036C9B" w14:textId="5C20E993" w:rsidR="00494F57" w:rsidRPr="004C6CC7" w:rsidRDefault="003979CE" w:rsidP="000C139C">
            <w:pPr>
              <w:jc w:val="both"/>
              <w:rPr>
                <w:rFonts w:eastAsia="Calibri"/>
                <w:sz w:val="20"/>
                <w:szCs w:val="20"/>
              </w:rPr>
            </w:pPr>
            <w:r w:rsidRPr="004C6CC7">
              <w:rPr>
                <w:rFonts w:eastAsia="Calibri"/>
                <w:sz w:val="20"/>
                <w:szCs w:val="20"/>
              </w:rPr>
              <w:t>60.00</w:t>
            </w:r>
          </w:p>
        </w:tc>
        <w:tc>
          <w:tcPr>
            <w:tcW w:w="1773" w:type="dxa"/>
            <w:vAlign w:val="center"/>
          </w:tcPr>
          <w:p w14:paraId="686A540B" w14:textId="1DD880A1" w:rsidR="00494F57" w:rsidRPr="004C6CC7" w:rsidRDefault="003979CE" w:rsidP="000C139C">
            <w:pPr>
              <w:jc w:val="both"/>
              <w:rPr>
                <w:rFonts w:eastAsia="Calibri"/>
                <w:sz w:val="20"/>
                <w:szCs w:val="20"/>
              </w:rPr>
            </w:pPr>
            <w:r w:rsidRPr="004C6CC7">
              <w:rPr>
                <w:rFonts w:eastAsia="Calibri"/>
                <w:sz w:val="20"/>
                <w:szCs w:val="20"/>
              </w:rPr>
              <w:t>60.00</w:t>
            </w:r>
          </w:p>
        </w:tc>
      </w:tr>
      <w:tr w:rsidR="00494F57" w:rsidRPr="004C6CC7" w14:paraId="0FDA0491" w14:textId="77777777" w:rsidTr="00803A24">
        <w:tc>
          <w:tcPr>
            <w:tcW w:w="3259" w:type="dxa"/>
            <w:vAlign w:val="center"/>
          </w:tcPr>
          <w:p w14:paraId="3F210B06" w14:textId="70564A5C" w:rsidR="00494F57" w:rsidRPr="004C6CC7" w:rsidRDefault="00494F57" w:rsidP="000C139C">
            <w:pPr>
              <w:jc w:val="both"/>
              <w:rPr>
                <w:rFonts w:eastAsia="Calibri"/>
                <w:sz w:val="20"/>
                <w:szCs w:val="20"/>
              </w:rPr>
            </w:pPr>
            <w:r w:rsidRPr="004C6CC7">
              <w:rPr>
                <w:rFonts w:eastAsia="Calibri"/>
                <w:sz w:val="20"/>
                <w:szCs w:val="20"/>
              </w:rPr>
              <w:t>Total Tranche I</w:t>
            </w:r>
            <w:r w:rsidR="003979CE" w:rsidRPr="004C6CC7">
              <w:rPr>
                <w:rFonts w:eastAsia="Calibri"/>
                <w:sz w:val="20"/>
                <w:szCs w:val="20"/>
              </w:rPr>
              <w:t>I</w:t>
            </w:r>
            <w:r w:rsidRPr="004C6CC7">
              <w:rPr>
                <w:rFonts w:eastAsia="Calibri"/>
                <w:sz w:val="20"/>
                <w:szCs w:val="20"/>
              </w:rPr>
              <w:t xml:space="preserve"> Issue Size (₹ in crore)</w:t>
            </w:r>
          </w:p>
        </w:tc>
        <w:tc>
          <w:tcPr>
            <w:tcW w:w="1378" w:type="dxa"/>
            <w:vAlign w:val="center"/>
          </w:tcPr>
          <w:p w14:paraId="71B0C6E2" w14:textId="77777777" w:rsidR="00494F57" w:rsidRPr="004C6CC7" w:rsidRDefault="00494F57" w:rsidP="000C139C">
            <w:pPr>
              <w:jc w:val="both"/>
              <w:rPr>
                <w:rFonts w:eastAsia="Calibri"/>
                <w:sz w:val="20"/>
                <w:szCs w:val="20"/>
              </w:rPr>
            </w:pPr>
            <w:r w:rsidRPr="004C6CC7">
              <w:rPr>
                <w:rFonts w:eastAsia="Calibri"/>
                <w:sz w:val="20"/>
                <w:szCs w:val="20"/>
              </w:rPr>
              <w:t>100.00</w:t>
            </w:r>
          </w:p>
        </w:tc>
        <w:tc>
          <w:tcPr>
            <w:tcW w:w="1437" w:type="dxa"/>
            <w:vAlign w:val="center"/>
          </w:tcPr>
          <w:p w14:paraId="25CAC6E9" w14:textId="11D8EE75" w:rsidR="00494F57" w:rsidRPr="004C6CC7" w:rsidRDefault="003979CE" w:rsidP="000C139C">
            <w:pPr>
              <w:jc w:val="both"/>
              <w:rPr>
                <w:rFonts w:eastAsia="Calibri"/>
                <w:sz w:val="20"/>
                <w:szCs w:val="20"/>
              </w:rPr>
            </w:pPr>
            <w:r w:rsidRPr="004C6CC7">
              <w:rPr>
                <w:rFonts w:eastAsia="Calibri"/>
                <w:sz w:val="20"/>
                <w:szCs w:val="20"/>
              </w:rPr>
              <w:t>300.00</w:t>
            </w:r>
          </w:p>
        </w:tc>
        <w:tc>
          <w:tcPr>
            <w:tcW w:w="1778" w:type="dxa"/>
            <w:vAlign w:val="center"/>
          </w:tcPr>
          <w:p w14:paraId="6F3DA764" w14:textId="49672445" w:rsidR="00494F57" w:rsidRPr="004C6CC7" w:rsidRDefault="003979CE" w:rsidP="000C139C">
            <w:pPr>
              <w:jc w:val="both"/>
              <w:rPr>
                <w:rFonts w:eastAsia="Calibri"/>
                <w:sz w:val="20"/>
                <w:szCs w:val="20"/>
              </w:rPr>
            </w:pPr>
            <w:r w:rsidRPr="004C6CC7">
              <w:rPr>
                <w:rFonts w:eastAsia="Calibri"/>
                <w:sz w:val="20"/>
                <w:szCs w:val="20"/>
              </w:rPr>
              <w:t>300.00</w:t>
            </w:r>
          </w:p>
        </w:tc>
        <w:tc>
          <w:tcPr>
            <w:tcW w:w="1773" w:type="dxa"/>
            <w:vAlign w:val="center"/>
          </w:tcPr>
          <w:p w14:paraId="2B4BA3DC" w14:textId="04FB2499" w:rsidR="00494F57" w:rsidRPr="004C6CC7" w:rsidRDefault="003979CE" w:rsidP="000C139C">
            <w:pPr>
              <w:jc w:val="both"/>
              <w:rPr>
                <w:rFonts w:eastAsia="Calibri"/>
                <w:sz w:val="20"/>
                <w:szCs w:val="20"/>
              </w:rPr>
            </w:pPr>
            <w:r w:rsidRPr="004C6CC7">
              <w:rPr>
                <w:rFonts w:eastAsia="Calibri"/>
                <w:sz w:val="20"/>
                <w:szCs w:val="20"/>
              </w:rPr>
              <w:t>300.00</w:t>
            </w:r>
          </w:p>
        </w:tc>
      </w:tr>
    </w:tbl>
    <w:p w14:paraId="39EDF9C1" w14:textId="77777777" w:rsidR="00494F57" w:rsidRPr="004C6CC7" w:rsidRDefault="00494F57" w:rsidP="000C139C">
      <w:pPr>
        <w:ind w:left="200"/>
        <w:jc w:val="both"/>
        <w:rPr>
          <w:rFonts w:eastAsia="SimSun"/>
          <w:w w:val="0"/>
          <w:sz w:val="20"/>
          <w:szCs w:val="20"/>
        </w:rPr>
      </w:pPr>
    </w:p>
    <w:p w14:paraId="79933B19" w14:textId="77777777" w:rsidR="00494F57" w:rsidRPr="004C6CC7" w:rsidRDefault="00494F57" w:rsidP="000C139C">
      <w:pPr>
        <w:pStyle w:val="ListParagraph"/>
        <w:widowControl/>
        <w:numPr>
          <w:ilvl w:val="0"/>
          <w:numId w:val="9"/>
        </w:numPr>
        <w:autoSpaceDE/>
        <w:autoSpaceDN/>
        <w:spacing w:line="259" w:lineRule="auto"/>
        <w:ind w:left="484"/>
        <w:contextualSpacing/>
        <w:rPr>
          <w:b/>
          <w:sz w:val="20"/>
          <w:szCs w:val="20"/>
        </w:rPr>
      </w:pPr>
      <w:r w:rsidRPr="004C6CC7">
        <w:rPr>
          <w:b/>
          <w:sz w:val="20"/>
          <w:szCs w:val="20"/>
        </w:rPr>
        <w:t>Allotments in the first instance:</w:t>
      </w:r>
    </w:p>
    <w:p w14:paraId="204F340E" w14:textId="77777777" w:rsidR="00494F57" w:rsidRPr="004C6CC7" w:rsidRDefault="00494F57" w:rsidP="000C139C">
      <w:pPr>
        <w:pStyle w:val="ListParagraph"/>
        <w:widowControl/>
        <w:autoSpaceDE/>
        <w:autoSpaceDN/>
        <w:ind w:left="484"/>
        <w:rPr>
          <w:b/>
          <w:sz w:val="20"/>
          <w:szCs w:val="20"/>
        </w:rPr>
      </w:pPr>
    </w:p>
    <w:p w14:paraId="198CCE3C" w14:textId="09774923" w:rsidR="00494F57" w:rsidRPr="004C6CC7" w:rsidRDefault="00494F57" w:rsidP="000C139C">
      <w:pPr>
        <w:pStyle w:val="ListParagraph"/>
        <w:numPr>
          <w:ilvl w:val="0"/>
          <w:numId w:val="8"/>
        </w:numPr>
        <w:autoSpaceDE/>
        <w:autoSpaceDN/>
        <w:spacing w:line="259" w:lineRule="auto"/>
        <w:ind w:left="1062"/>
        <w:contextualSpacing/>
        <w:rPr>
          <w:sz w:val="20"/>
          <w:szCs w:val="20"/>
        </w:rPr>
      </w:pPr>
      <w:r w:rsidRPr="004C6CC7">
        <w:rPr>
          <w:sz w:val="20"/>
          <w:szCs w:val="20"/>
        </w:rPr>
        <w:t>Applicants belonging to the Institutional Portion, in the first instance, will be allocated NCDs up to 10% of the Tranche I</w:t>
      </w:r>
      <w:r w:rsidR="003979CE" w:rsidRPr="004C6CC7">
        <w:rPr>
          <w:sz w:val="20"/>
          <w:szCs w:val="20"/>
        </w:rPr>
        <w:t>I</w:t>
      </w:r>
      <w:r w:rsidRPr="004C6CC7">
        <w:rPr>
          <w:sz w:val="20"/>
          <w:szCs w:val="20"/>
        </w:rPr>
        <w:t xml:space="preserve"> Issue Size on first come first serve basis which would be determined on the date of upload of their </w:t>
      </w:r>
      <w:proofErr w:type="gramStart"/>
      <w:r w:rsidRPr="004C6CC7">
        <w:rPr>
          <w:sz w:val="20"/>
          <w:szCs w:val="20"/>
        </w:rPr>
        <w:t>Applications</w:t>
      </w:r>
      <w:proofErr w:type="gramEnd"/>
      <w:r w:rsidRPr="004C6CC7">
        <w:rPr>
          <w:sz w:val="20"/>
          <w:szCs w:val="20"/>
        </w:rPr>
        <w:t xml:space="preserve"> in to the electronic platform of the Stock Exchanges;</w:t>
      </w:r>
    </w:p>
    <w:p w14:paraId="49D0A2C5" w14:textId="77777777" w:rsidR="00494F57" w:rsidRPr="004C6CC7" w:rsidRDefault="00494F57" w:rsidP="000C139C">
      <w:pPr>
        <w:pStyle w:val="ListParagraph"/>
        <w:ind w:left="1062"/>
        <w:rPr>
          <w:sz w:val="20"/>
          <w:szCs w:val="20"/>
        </w:rPr>
      </w:pPr>
    </w:p>
    <w:p w14:paraId="64014AA3" w14:textId="2AD4402F" w:rsidR="00494F57" w:rsidRPr="004C6CC7" w:rsidRDefault="00494F57" w:rsidP="000C139C">
      <w:pPr>
        <w:pStyle w:val="ListParagraph"/>
        <w:numPr>
          <w:ilvl w:val="0"/>
          <w:numId w:val="8"/>
        </w:numPr>
        <w:autoSpaceDE/>
        <w:autoSpaceDN/>
        <w:spacing w:line="259" w:lineRule="auto"/>
        <w:ind w:left="1062"/>
        <w:contextualSpacing/>
        <w:rPr>
          <w:sz w:val="20"/>
          <w:szCs w:val="20"/>
        </w:rPr>
      </w:pPr>
      <w:r w:rsidRPr="004C6CC7">
        <w:rPr>
          <w:sz w:val="20"/>
          <w:szCs w:val="20"/>
        </w:rPr>
        <w:t xml:space="preserve">Applicants belonging to the Non-Institutional Portion, in the first instance, will be allocated NCDs up to </w:t>
      </w:r>
      <w:r w:rsidR="003979CE" w:rsidRPr="004C6CC7">
        <w:rPr>
          <w:sz w:val="20"/>
          <w:szCs w:val="20"/>
        </w:rPr>
        <w:t>3</w:t>
      </w:r>
      <w:r w:rsidRPr="004C6CC7">
        <w:rPr>
          <w:sz w:val="20"/>
          <w:szCs w:val="20"/>
        </w:rPr>
        <w:t xml:space="preserve">0% of the Tranche </w:t>
      </w:r>
      <w:r w:rsidR="003979CE" w:rsidRPr="004C6CC7">
        <w:rPr>
          <w:sz w:val="20"/>
          <w:szCs w:val="20"/>
        </w:rPr>
        <w:t>I</w:t>
      </w:r>
      <w:r w:rsidRPr="004C6CC7">
        <w:rPr>
          <w:sz w:val="20"/>
          <w:szCs w:val="20"/>
        </w:rPr>
        <w:t xml:space="preserve">I Issue Size on first come first serve basis which would be determined on the date of upload of their </w:t>
      </w:r>
      <w:proofErr w:type="gramStart"/>
      <w:r w:rsidRPr="004C6CC7">
        <w:rPr>
          <w:sz w:val="20"/>
          <w:szCs w:val="20"/>
        </w:rPr>
        <w:t>Applications</w:t>
      </w:r>
      <w:proofErr w:type="gramEnd"/>
      <w:r w:rsidRPr="004C6CC7">
        <w:rPr>
          <w:sz w:val="20"/>
          <w:szCs w:val="20"/>
        </w:rPr>
        <w:t xml:space="preserve"> in to the electronic platform of the Stock Exchanges;</w:t>
      </w:r>
    </w:p>
    <w:p w14:paraId="20993EB6" w14:textId="77777777" w:rsidR="00494F57" w:rsidRPr="004C6CC7" w:rsidRDefault="00494F57" w:rsidP="000C139C">
      <w:pPr>
        <w:ind w:left="200"/>
        <w:jc w:val="both"/>
        <w:rPr>
          <w:sz w:val="20"/>
          <w:szCs w:val="20"/>
        </w:rPr>
      </w:pPr>
    </w:p>
    <w:p w14:paraId="32078A62" w14:textId="56DA545B" w:rsidR="00494F57" w:rsidRPr="004C6CC7" w:rsidRDefault="00494F57" w:rsidP="000C139C">
      <w:pPr>
        <w:pStyle w:val="ListParagraph"/>
        <w:numPr>
          <w:ilvl w:val="0"/>
          <w:numId w:val="8"/>
        </w:numPr>
        <w:autoSpaceDE/>
        <w:autoSpaceDN/>
        <w:spacing w:line="259" w:lineRule="auto"/>
        <w:ind w:left="1062"/>
        <w:contextualSpacing/>
        <w:rPr>
          <w:sz w:val="20"/>
          <w:szCs w:val="20"/>
        </w:rPr>
      </w:pPr>
      <w:r w:rsidRPr="004C6CC7">
        <w:rPr>
          <w:sz w:val="20"/>
          <w:szCs w:val="20"/>
        </w:rPr>
        <w:t xml:space="preserve">Applicants belonging to the </w:t>
      </w:r>
      <w:proofErr w:type="gramStart"/>
      <w:r w:rsidRPr="004C6CC7">
        <w:rPr>
          <w:sz w:val="20"/>
          <w:szCs w:val="20"/>
        </w:rPr>
        <w:t>High Net Worth</w:t>
      </w:r>
      <w:proofErr w:type="gramEnd"/>
      <w:r w:rsidRPr="004C6CC7">
        <w:rPr>
          <w:sz w:val="20"/>
          <w:szCs w:val="20"/>
        </w:rPr>
        <w:t xml:space="preserve"> Individual Investors Portion, in the first instance, will be allocated NCDs up to </w:t>
      </w:r>
      <w:r w:rsidR="003979CE" w:rsidRPr="004C6CC7">
        <w:rPr>
          <w:sz w:val="20"/>
          <w:szCs w:val="20"/>
        </w:rPr>
        <w:t>3</w:t>
      </w:r>
      <w:r w:rsidRPr="004C6CC7">
        <w:rPr>
          <w:sz w:val="20"/>
          <w:szCs w:val="20"/>
        </w:rPr>
        <w:t xml:space="preserve">0% of Tranche </w:t>
      </w:r>
      <w:r w:rsidR="003979CE" w:rsidRPr="004C6CC7">
        <w:rPr>
          <w:sz w:val="20"/>
          <w:szCs w:val="20"/>
        </w:rPr>
        <w:t>I</w:t>
      </w:r>
      <w:r w:rsidRPr="004C6CC7">
        <w:rPr>
          <w:sz w:val="20"/>
          <w:szCs w:val="20"/>
        </w:rPr>
        <w:t>I Issue Size on first come first serve basis which would be determined on the date of upload of their Applications in to the electronic platform of the Stock Exchanges;</w:t>
      </w:r>
    </w:p>
    <w:p w14:paraId="6654A944" w14:textId="77777777" w:rsidR="00494F57" w:rsidRPr="004C6CC7" w:rsidRDefault="00494F57" w:rsidP="000C139C">
      <w:pPr>
        <w:pStyle w:val="ListParagraph"/>
        <w:ind w:left="1062"/>
        <w:rPr>
          <w:sz w:val="20"/>
          <w:szCs w:val="20"/>
        </w:rPr>
      </w:pPr>
    </w:p>
    <w:p w14:paraId="58EE8379" w14:textId="6F8C6A63" w:rsidR="00494F57" w:rsidRPr="004C6CC7" w:rsidRDefault="00494F57" w:rsidP="000C139C">
      <w:pPr>
        <w:pStyle w:val="ListParagraph"/>
        <w:numPr>
          <w:ilvl w:val="0"/>
          <w:numId w:val="8"/>
        </w:numPr>
        <w:autoSpaceDE/>
        <w:autoSpaceDN/>
        <w:spacing w:line="259" w:lineRule="auto"/>
        <w:ind w:left="1062"/>
        <w:contextualSpacing/>
        <w:rPr>
          <w:sz w:val="20"/>
          <w:szCs w:val="20"/>
        </w:rPr>
      </w:pPr>
      <w:r w:rsidRPr="004C6CC7">
        <w:rPr>
          <w:sz w:val="20"/>
          <w:szCs w:val="20"/>
        </w:rPr>
        <w:t xml:space="preserve">Applicants belonging to the Retail Individual Investors Portion, in the first instance, will be allocated NCDs up to </w:t>
      </w:r>
      <w:r w:rsidR="003979CE" w:rsidRPr="004C6CC7">
        <w:rPr>
          <w:sz w:val="20"/>
          <w:szCs w:val="20"/>
        </w:rPr>
        <w:t>3</w:t>
      </w:r>
      <w:r w:rsidRPr="004C6CC7">
        <w:rPr>
          <w:sz w:val="20"/>
          <w:szCs w:val="20"/>
        </w:rPr>
        <w:t xml:space="preserve">0% of Tranche </w:t>
      </w:r>
      <w:r w:rsidR="003979CE" w:rsidRPr="004C6CC7">
        <w:rPr>
          <w:sz w:val="20"/>
          <w:szCs w:val="20"/>
        </w:rPr>
        <w:t>I</w:t>
      </w:r>
      <w:r w:rsidRPr="004C6CC7">
        <w:rPr>
          <w:sz w:val="20"/>
          <w:szCs w:val="20"/>
        </w:rPr>
        <w:t xml:space="preserve">I Issue Size on first come first serve basis which would be determined on the date of upload of their </w:t>
      </w:r>
      <w:proofErr w:type="gramStart"/>
      <w:r w:rsidRPr="004C6CC7">
        <w:rPr>
          <w:sz w:val="20"/>
          <w:szCs w:val="20"/>
        </w:rPr>
        <w:t>Applications</w:t>
      </w:r>
      <w:proofErr w:type="gramEnd"/>
      <w:r w:rsidRPr="004C6CC7">
        <w:rPr>
          <w:sz w:val="20"/>
          <w:szCs w:val="20"/>
        </w:rPr>
        <w:t xml:space="preserve"> in to the electronic platform of the Stock Exchanges.</w:t>
      </w:r>
    </w:p>
    <w:p w14:paraId="513696C4" w14:textId="77777777" w:rsidR="00494F57" w:rsidRPr="004C6CC7" w:rsidRDefault="00494F57" w:rsidP="000C139C">
      <w:pPr>
        <w:ind w:left="1051"/>
        <w:jc w:val="both"/>
        <w:rPr>
          <w:sz w:val="20"/>
          <w:szCs w:val="20"/>
        </w:rPr>
      </w:pPr>
    </w:p>
    <w:p w14:paraId="3642C6EE" w14:textId="78DA5671" w:rsidR="00494F57" w:rsidRPr="004C6CC7" w:rsidRDefault="00494F57" w:rsidP="000C139C">
      <w:pPr>
        <w:ind w:left="484"/>
        <w:jc w:val="both"/>
        <w:rPr>
          <w:sz w:val="20"/>
          <w:szCs w:val="20"/>
        </w:rPr>
      </w:pPr>
      <w:r w:rsidRPr="004C6CC7">
        <w:rPr>
          <w:sz w:val="20"/>
          <w:szCs w:val="20"/>
        </w:rPr>
        <w:t>As per the SEBI Master Circular, in consultation with the Designated Stock Exchange, the allotment in this Tranche I</w:t>
      </w:r>
      <w:r w:rsidR="003979CE" w:rsidRPr="004C6CC7">
        <w:rPr>
          <w:sz w:val="20"/>
          <w:szCs w:val="20"/>
        </w:rPr>
        <w:t>I</w:t>
      </w:r>
      <w:r w:rsidRPr="004C6CC7">
        <w:rPr>
          <w:sz w:val="20"/>
          <w:szCs w:val="20"/>
        </w:rPr>
        <w:t xml:space="preserve"> Issue is required to be made on date priority basis, i.e., first come first serve basis, based on the date of upload of each application into the electronic book of the Stock Exchanges, in each portion subject to the Allocation Ratio indicated herein above. However, from the date of oversubscription and thereafter, the allotments will be made to the applicants on </w:t>
      </w:r>
      <w:proofErr w:type="gramStart"/>
      <w:r w:rsidRPr="004C6CC7">
        <w:rPr>
          <w:sz w:val="20"/>
          <w:szCs w:val="20"/>
        </w:rPr>
        <w:t>proportionate</w:t>
      </w:r>
      <w:proofErr w:type="gramEnd"/>
      <w:r w:rsidRPr="004C6CC7">
        <w:rPr>
          <w:sz w:val="20"/>
          <w:szCs w:val="20"/>
        </w:rPr>
        <w:t xml:space="preserve"> basis.</w:t>
      </w:r>
    </w:p>
    <w:p w14:paraId="231D023A" w14:textId="77777777" w:rsidR="003979CE" w:rsidRPr="004C6CC7" w:rsidRDefault="003979CE" w:rsidP="000C139C">
      <w:pPr>
        <w:ind w:left="484"/>
        <w:jc w:val="both"/>
        <w:rPr>
          <w:sz w:val="20"/>
          <w:szCs w:val="20"/>
        </w:rPr>
      </w:pPr>
    </w:p>
    <w:p w14:paraId="3AD65740" w14:textId="1CC58715" w:rsidR="00494F57" w:rsidRPr="004C6CC7" w:rsidRDefault="00494F57" w:rsidP="000C139C">
      <w:pPr>
        <w:pStyle w:val="ListParagraph"/>
        <w:widowControl/>
        <w:numPr>
          <w:ilvl w:val="0"/>
          <w:numId w:val="9"/>
        </w:numPr>
        <w:autoSpaceDE/>
        <w:autoSpaceDN/>
        <w:spacing w:line="259" w:lineRule="auto"/>
        <w:ind w:left="484"/>
        <w:contextualSpacing/>
        <w:rPr>
          <w:b/>
          <w:sz w:val="20"/>
          <w:szCs w:val="20"/>
        </w:rPr>
      </w:pPr>
      <w:r w:rsidRPr="004C6CC7">
        <w:rPr>
          <w:b/>
          <w:sz w:val="20"/>
          <w:szCs w:val="20"/>
        </w:rPr>
        <w:t xml:space="preserve">Under </w:t>
      </w:r>
      <w:proofErr w:type="gramStart"/>
      <w:r w:rsidRPr="004C6CC7">
        <w:rPr>
          <w:b/>
          <w:sz w:val="20"/>
          <w:szCs w:val="20"/>
        </w:rPr>
        <w:t>Subscription :</w:t>
      </w:r>
      <w:proofErr w:type="gramEnd"/>
      <w:r w:rsidRPr="004C6CC7">
        <w:rPr>
          <w:b/>
          <w:sz w:val="20"/>
          <w:szCs w:val="20"/>
        </w:rPr>
        <w:t xml:space="preserve"> </w:t>
      </w:r>
      <w:r w:rsidRPr="004C6CC7">
        <w:rPr>
          <w:sz w:val="20"/>
          <w:szCs w:val="20"/>
        </w:rPr>
        <w:t xml:space="preserve">If there is any under subscription in any Category, priority in Allotments will be given to the Retail Individual Investors Portion, High Net Worth Individual Investors Portion, and balance, if any, shall be first made to applicants of the Non Institutional Portion, followed by the Institutional Portion on a first come first serve basis. If there is under subscription in the Tranche </w:t>
      </w:r>
      <w:r w:rsidR="003979CE" w:rsidRPr="004C6CC7">
        <w:rPr>
          <w:sz w:val="20"/>
          <w:szCs w:val="20"/>
        </w:rPr>
        <w:t>I</w:t>
      </w:r>
      <w:r w:rsidRPr="004C6CC7">
        <w:rPr>
          <w:sz w:val="20"/>
          <w:szCs w:val="20"/>
        </w:rPr>
        <w:t xml:space="preserve">I Issue Size due to undersubscription in each Portion, all valid Applications received till the end of last day of the Tranche </w:t>
      </w:r>
      <w:r w:rsidR="003979CE" w:rsidRPr="004C6CC7">
        <w:rPr>
          <w:sz w:val="20"/>
          <w:szCs w:val="20"/>
        </w:rPr>
        <w:t>I</w:t>
      </w:r>
      <w:r w:rsidRPr="004C6CC7">
        <w:rPr>
          <w:sz w:val="20"/>
          <w:szCs w:val="20"/>
        </w:rPr>
        <w:t xml:space="preserve">I Issue </w:t>
      </w:r>
      <w:proofErr w:type="gramStart"/>
      <w:r w:rsidRPr="004C6CC7">
        <w:rPr>
          <w:sz w:val="20"/>
          <w:szCs w:val="20"/>
        </w:rPr>
        <w:t>Closure day</w:t>
      </w:r>
      <w:proofErr w:type="gramEnd"/>
      <w:r w:rsidRPr="004C6CC7">
        <w:rPr>
          <w:sz w:val="20"/>
          <w:szCs w:val="20"/>
        </w:rPr>
        <w:t xml:space="preserve"> shall be grouped together in each Portion and full and firm Allotments will be made to all valid Applications in each Portion.</w:t>
      </w:r>
    </w:p>
    <w:p w14:paraId="4BDE1455" w14:textId="77777777" w:rsidR="00494F57" w:rsidRPr="004C6CC7" w:rsidRDefault="00494F57" w:rsidP="000C139C">
      <w:pPr>
        <w:pStyle w:val="ListParagraph"/>
        <w:ind w:left="484"/>
        <w:rPr>
          <w:b/>
          <w:sz w:val="20"/>
          <w:szCs w:val="20"/>
        </w:rPr>
      </w:pPr>
    </w:p>
    <w:p w14:paraId="21BED1CE" w14:textId="77777777" w:rsidR="00494F57" w:rsidRPr="004C6CC7" w:rsidRDefault="00494F57" w:rsidP="000C139C">
      <w:pPr>
        <w:pStyle w:val="ListParagraph"/>
        <w:numPr>
          <w:ilvl w:val="0"/>
          <w:numId w:val="9"/>
        </w:numPr>
        <w:autoSpaceDE/>
        <w:autoSpaceDN/>
        <w:spacing w:after="160" w:line="259" w:lineRule="auto"/>
        <w:ind w:left="484"/>
        <w:contextualSpacing/>
        <w:rPr>
          <w:sz w:val="20"/>
          <w:szCs w:val="20"/>
        </w:rPr>
      </w:pPr>
      <w:r w:rsidRPr="004C6CC7">
        <w:rPr>
          <w:sz w:val="20"/>
          <w:szCs w:val="20"/>
        </w:rPr>
        <w:t>For each Category, all Applications uploaded on the same day onto the electronic platform of the Stock Exchanges would be treated at par with each other. Allotment would be on proportionate basis, where NCDs uploaded into the platform of the Stock Exchanges exceeds NCDs to be Allotted for each portion respectively from the date of oversubscription and thereafter.</w:t>
      </w:r>
    </w:p>
    <w:p w14:paraId="308385E8" w14:textId="77777777" w:rsidR="00494F57" w:rsidRPr="004C6CC7" w:rsidRDefault="00494F57" w:rsidP="000C139C">
      <w:pPr>
        <w:pStyle w:val="ListParagraph"/>
        <w:ind w:left="1120"/>
        <w:rPr>
          <w:sz w:val="20"/>
          <w:szCs w:val="20"/>
        </w:rPr>
      </w:pPr>
    </w:p>
    <w:p w14:paraId="40B4E65B" w14:textId="77777777" w:rsidR="00494F57" w:rsidRPr="004C6CC7" w:rsidRDefault="00494F57" w:rsidP="000C139C">
      <w:pPr>
        <w:pStyle w:val="ListParagraph"/>
        <w:numPr>
          <w:ilvl w:val="0"/>
          <w:numId w:val="9"/>
        </w:numPr>
        <w:autoSpaceDE/>
        <w:autoSpaceDN/>
        <w:spacing w:after="160" w:line="259" w:lineRule="auto"/>
        <w:ind w:left="484"/>
        <w:contextualSpacing/>
        <w:rPr>
          <w:sz w:val="20"/>
          <w:szCs w:val="20"/>
        </w:rPr>
      </w:pPr>
      <w:r w:rsidRPr="004C6CC7">
        <w:rPr>
          <w:sz w:val="20"/>
          <w:szCs w:val="20"/>
        </w:rPr>
        <w:t>Minimum Allotments of 10 NCDs and in multiples of 1 NCD thereafter would be made in case of each valid Application to all Applicants.</w:t>
      </w:r>
    </w:p>
    <w:p w14:paraId="76F5F910" w14:textId="77777777" w:rsidR="00494F57" w:rsidRPr="004C6CC7" w:rsidRDefault="00494F57" w:rsidP="000C139C">
      <w:pPr>
        <w:pStyle w:val="ListParagraph"/>
        <w:ind w:left="1120"/>
        <w:rPr>
          <w:sz w:val="20"/>
          <w:szCs w:val="20"/>
        </w:rPr>
      </w:pPr>
    </w:p>
    <w:p w14:paraId="5560CA01" w14:textId="77777777" w:rsidR="00494F57" w:rsidRPr="004C6CC7" w:rsidRDefault="00494F57" w:rsidP="000C139C">
      <w:pPr>
        <w:pStyle w:val="ListParagraph"/>
        <w:numPr>
          <w:ilvl w:val="0"/>
          <w:numId w:val="9"/>
        </w:numPr>
        <w:autoSpaceDE/>
        <w:autoSpaceDN/>
        <w:spacing w:after="160" w:line="259" w:lineRule="auto"/>
        <w:ind w:left="484"/>
        <w:contextualSpacing/>
        <w:rPr>
          <w:b/>
          <w:sz w:val="20"/>
          <w:szCs w:val="20"/>
        </w:rPr>
      </w:pPr>
      <w:r w:rsidRPr="004C6CC7">
        <w:rPr>
          <w:b/>
          <w:sz w:val="20"/>
          <w:szCs w:val="20"/>
        </w:rPr>
        <w:t xml:space="preserve">Allotments in case of oversubscription: </w:t>
      </w:r>
      <w:r w:rsidRPr="004C6CC7">
        <w:rPr>
          <w:sz w:val="20"/>
          <w:szCs w:val="20"/>
        </w:rPr>
        <w:t>In case of an oversubscription, allotments to the maximum extent, as possible, will be made on a first-come first-serve basis and thereafter on proportionate basis, i.e. full allotment of the NCDs to the Applicants on a first come first basis up to the date falling 1 (one) day prior to the date of oversubscription and proportionate allotment of Secured NCDs to the applicants from the date of oversubscription and thereafter (based on the date of upload of each Application on the electronic platform of the Stock Exchanges, in each Portion).</w:t>
      </w:r>
    </w:p>
    <w:p w14:paraId="7D32777B" w14:textId="77777777" w:rsidR="00494F57" w:rsidRPr="004C6CC7" w:rsidRDefault="00494F57" w:rsidP="000C139C">
      <w:pPr>
        <w:pStyle w:val="ListParagraph"/>
        <w:ind w:left="1120"/>
        <w:rPr>
          <w:b/>
          <w:sz w:val="20"/>
          <w:szCs w:val="20"/>
        </w:rPr>
      </w:pPr>
    </w:p>
    <w:p w14:paraId="141E91D6" w14:textId="77777777" w:rsidR="00494F57" w:rsidRPr="004C6CC7" w:rsidRDefault="00494F57" w:rsidP="000C139C">
      <w:pPr>
        <w:pStyle w:val="ListParagraph"/>
        <w:ind w:left="844"/>
        <w:rPr>
          <w:sz w:val="20"/>
          <w:szCs w:val="20"/>
        </w:rPr>
      </w:pPr>
      <w:proofErr w:type="gramStart"/>
      <w:r w:rsidRPr="004C6CC7">
        <w:rPr>
          <w:sz w:val="20"/>
          <w:szCs w:val="20"/>
        </w:rPr>
        <w:t>For the purpose of</w:t>
      </w:r>
      <w:proofErr w:type="gramEnd"/>
      <w:r w:rsidRPr="004C6CC7">
        <w:rPr>
          <w:sz w:val="20"/>
          <w:szCs w:val="20"/>
        </w:rPr>
        <w:t xml:space="preserve"> clarity, in case of oversubscription please see the below indicative scenarios:</w:t>
      </w:r>
    </w:p>
    <w:p w14:paraId="73CD84CC" w14:textId="77777777" w:rsidR="00494F57" w:rsidRPr="004C6CC7" w:rsidRDefault="00494F57" w:rsidP="000C139C">
      <w:pPr>
        <w:pStyle w:val="ListParagraph"/>
        <w:ind w:left="484"/>
        <w:rPr>
          <w:sz w:val="20"/>
          <w:szCs w:val="20"/>
        </w:rPr>
      </w:pPr>
    </w:p>
    <w:p w14:paraId="2E6C7FF2" w14:textId="60DBE00F" w:rsidR="00494F57" w:rsidRPr="004C6CC7" w:rsidRDefault="00494F57" w:rsidP="000C139C">
      <w:pPr>
        <w:pStyle w:val="ListParagraph"/>
        <w:numPr>
          <w:ilvl w:val="0"/>
          <w:numId w:val="10"/>
        </w:numPr>
        <w:autoSpaceDE/>
        <w:autoSpaceDN/>
        <w:spacing w:after="160" w:line="259" w:lineRule="auto"/>
        <w:ind w:left="830" w:hanging="346"/>
        <w:contextualSpacing/>
        <w:rPr>
          <w:sz w:val="20"/>
          <w:szCs w:val="20"/>
        </w:rPr>
      </w:pPr>
      <w:r w:rsidRPr="004C6CC7">
        <w:rPr>
          <w:sz w:val="20"/>
          <w:szCs w:val="20"/>
        </w:rPr>
        <w:t xml:space="preserve">In case of an oversubscription in all Portions resulting in an oversubscription in Tranche </w:t>
      </w:r>
      <w:r w:rsidR="003979CE" w:rsidRPr="004C6CC7">
        <w:rPr>
          <w:sz w:val="20"/>
          <w:szCs w:val="20"/>
        </w:rPr>
        <w:t>I</w:t>
      </w:r>
      <w:r w:rsidRPr="004C6CC7">
        <w:rPr>
          <w:sz w:val="20"/>
          <w:szCs w:val="20"/>
        </w:rPr>
        <w:t xml:space="preserve">I Issue Size, Allotments to the maximum permissible limit, as possible, will be made on a first-come first-serve basis and thereafter on proportionate basis, i.e. full allotment of the NCDs to the Applicants on a first come first serve basis up to the date falling 1 (one) day prior to the date of oversubscription to respective Portion and proportionate allotment of NCDs to the Applicants from the date of oversubscription and thereafter in respective Portion (based on the date of upload of each Application on the electronic platform of the Stock Exchanges in each Portion). The date of oversubscription for each category will be determined as per the bucket size based on the allocation ratio stated </w:t>
      </w:r>
      <w:proofErr w:type="gramStart"/>
      <w:r w:rsidRPr="004C6CC7">
        <w:rPr>
          <w:sz w:val="20"/>
          <w:szCs w:val="20"/>
        </w:rPr>
        <w:t>above</w:t>
      </w:r>
      <w:proofErr w:type="gramEnd"/>
      <w:r w:rsidRPr="004C6CC7">
        <w:rPr>
          <w:sz w:val="20"/>
          <w:szCs w:val="20"/>
        </w:rPr>
        <w:t xml:space="preserve"> not </w:t>
      </w:r>
      <w:proofErr w:type="gramStart"/>
      <w:r w:rsidRPr="004C6CC7">
        <w:rPr>
          <w:sz w:val="20"/>
          <w:szCs w:val="20"/>
        </w:rPr>
        <w:t>taking into account</w:t>
      </w:r>
      <w:proofErr w:type="gramEnd"/>
      <w:r w:rsidRPr="004C6CC7">
        <w:rPr>
          <w:sz w:val="20"/>
          <w:szCs w:val="20"/>
        </w:rPr>
        <w:t xml:space="preserve"> any spill overs due to undersubscription in other categories.</w:t>
      </w:r>
    </w:p>
    <w:p w14:paraId="137527E1" w14:textId="77777777" w:rsidR="00494F57" w:rsidRPr="004C6CC7" w:rsidRDefault="00494F57" w:rsidP="000C139C">
      <w:pPr>
        <w:pStyle w:val="ListParagraph"/>
        <w:ind w:left="1204"/>
        <w:rPr>
          <w:sz w:val="20"/>
          <w:szCs w:val="20"/>
        </w:rPr>
      </w:pPr>
    </w:p>
    <w:p w14:paraId="1087A8B9" w14:textId="6E2F7876" w:rsidR="00494F57" w:rsidRPr="004C6CC7" w:rsidRDefault="00494F57" w:rsidP="000C139C">
      <w:pPr>
        <w:pStyle w:val="ListParagraph"/>
        <w:numPr>
          <w:ilvl w:val="0"/>
          <w:numId w:val="10"/>
        </w:numPr>
        <w:autoSpaceDE/>
        <w:autoSpaceDN/>
        <w:spacing w:after="160" w:line="259" w:lineRule="auto"/>
        <w:ind w:left="830" w:hanging="346"/>
        <w:contextualSpacing/>
        <w:rPr>
          <w:sz w:val="20"/>
          <w:szCs w:val="20"/>
        </w:rPr>
      </w:pPr>
      <w:r w:rsidRPr="004C6CC7">
        <w:rPr>
          <w:sz w:val="20"/>
          <w:szCs w:val="20"/>
        </w:rPr>
        <w:t xml:space="preserve">In case there is oversubscription in the Tranche </w:t>
      </w:r>
      <w:r w:rsidR="003979CE" w:rsidRPr="004C6CC7">
        <w:rPr>
          <w:sz w:val="20"/>
          <w:szCs w:val="20"/>
        </w:rPr>
        <w:t>I</w:t>
      </w:r>
      <w:r w:rsidRPr="004C6CC7">
        <w:rPr>
          <w:sz w:val="20"/>
          <w:szCs w:val="20"/>
        </w:rPr>
        <w:t>I Issue Size, however there is under subscription in one or more Portion(s), Allotments will be made in the following order:</w:t>
      </w:r>
    </w:p>
    <w:p w14:paraId="3F608DB6" w14:textId="2E2D3EFB" w:rsidR="00494F57" w:rsidRPr="004C6CC7" w:rsidRDefault="00494F57" w:rsidP="000C139C">
      <w:pPr>
        <w:pStyle w:val="ListParagraph"/>
        <w:widowControl/>
        <w:numPr>
          <w:ilvl w:val="0"/>
          <w:numId w:val="11"/>
        </w:numPr>
        <w:autoSpaceDE/>
        <w:autoSpaceDN/>
        <w:spacing w:after="160" w:line="259" w:lineRule="auto"/>
        <w:ind w:left="1280" w:hanging="450"/>
        <w:contextualSpacing/>
        <w:rPr>
          <w:sz w:val="20"/>
          <w:szCs w:val="20"/>
        </w:rPr>
      </w:pPr>
      <w:r w:rsidRPr="004C6CC7">
        <w:rPr>
          <w:sz w:val="20"/>
          <w:szCs w:val="20"/>
        </w:rPr>
        <w:t>All valid Applications in the undersubscribed Portion(s) uploaded on the electronic platform of the Stock Exchanges till the end of the last day of the Tranche I</w:t>
      </w:r>
      <w:r w:rsidR="003979CE" w:rsidRPr="004C6CC7">
        <w:rPr>
          <w:sz w:val="20"/>
          <w:szCs w:val="20"/>
        </w:rPr>
        <w:t>I</w:t>
      </w:r>
      <w:r w:rsidRPr="004C6CC7">
        <w:rPr>
          <w:sz w:val="20"/>
          <w:szCs w:val="20"/>
        </w:rPr>
        <w:t xml:space="preserve"> Issue Period, shall receive full and firm allotment.</w:t>
      </w:r>
    </w:p>
    <w:p w14:paraId="7629440C" w14:textId="77777777" w:rsidR="00494F57" w:rsidRPr="004C6CC7" w:rsidRDefault="00494F57" w:rsidP="000C139C">
      <w:pPr>
        <w:pStyle w:val="ListParagraph"/>
        <w:widowControl/>
        <w:autoSpaceDE/>
        <w:autoSpaceDN/>
        <w:ind w:left="1280"/>
        <w:rPr>
          <w:sz w:val="20"/>
          <w:szCs w:val="20"/>
        </w:rPr>
      </w:pPr>
    </w:p>
    <w:p w14:paraId="282484C2" w14:textId="18D5DD41" w:rsidR="00494F57" w:rsidRPr="004C6CC7" w:rsidRDefault="00494F57" w:rsidP="000C139C">
      <w:pPr>
        <w:pStyle w:val="ListParagraph"/>
        <w:widowControl/>
        <w:numPr>
          <w:ilvl w:val="0"/>
          <w:numId w:val="11"/>
        </w:numPr>
        <w:autoSpaceDE/>
        <w:autoSpaceDN/>
        <w:spacing w:after="160" w:line="259" w:lineRule="auto"/>
        <w:ind w:left="1280" w:hanging="450"/>
        <w:contextualSpacing/>
        <w:rPr>
          <w:sz w:val="20"/>
          <w:szCs w:val="20"/>
        </w:rPr>
      </w:pPr>
      <w:bookmarkStart w:id="0" w:name="_Hlk147325813"/>
      <w:r w:rsidRPr="004C6CC7">
        <w:rPr>
          <w:sz w:val="20"/>
          <w:szCs w:val="20"/>
        </w:rPr>
        <w:t xml:space="preserve">In case of Portion(s) that are oversubscribed, allotment shall be made to valid Applications received on a first come first serve basis, based on the date of upload of each Application </w:t>
      </w:r>
      <w:proofErr w:type="gramStart"/>
      <w:r w:rsidRPr="004C6CC7">
        <w:rPr>
          <w:sz w:val="20"/>
          <w:szCs w:val="20"/>
        </w:rPr>
        <w:t>in to</w:t>
      </w:r>
      <w:proofErr w:type="gramEnd"/>
      <w:r w:rsidRPr="004C6CC7">
        <w:rPr>
          <w:sz w:val="20"/>
          <w:szCs w:val="20"/>
        </w:rPr>
        <w:t xml:space="preserve"> the electronic platform of the Stock Exchanges. Priority for allocation of the remaining undersubscribed Portion(s) shall be given </w:t>
      </w:r>
      <w:proofErr w:type="gramStart"/>
      <w:r w:rsidRPr="004C6CC7">
        <w:rPr>
          <w:sz w:val="20"/>
          <w:szCs w:val="20"/>
        </w:rPr>
        <w:t>to day</w:t>
      </w:r>
      <w:proofErr w:type="gramEnd"/>
      <w:r w:rsidRPr="004C6CC7">
        <w:rPr>
          <w:sz w:val="20"/>
          <w:szCs w:val="20"/>
        </w:rPr>
        <w:t xml:space="preserve"> wise Applications received in the Retail Individual Investors Portion followed by High Net Worth Individual Investors Portion, next Non-Institutional Portion and lastly Institutional Portion each according to the day of upload of Applications to the Electronic Book with Stock Exchanges during the Tranche </w:t>
      </w:r>
      <w:r w:rsidR="003979CE" w:rsidRPr="004C6CC7">
        <w:rPr>
          <w:sz w:val="20"/>
          <w:szCs w:val="20"/>
        </w:rPr>
        <w:t>I</w:t>
      </w:r>
      <w:r w:rsidRPr="004C6CC7">
        <w:rPr>
          <w:sz w:val="20"/>
          <w:szCs w:val="20"/>
        </w:rPr>
        <w:t xml:space="preserve">I Issue period. </w:t>
      </w:r>
    </w:p>
    <w:p w14:paraId="1C05DED2" w14:textId="5F95D7AF" w:rsidR="00494F57" w:rsidRPr="004C6CC7" w:rsidRDefault="00494F57" w:rsidP="000C139C">
      <w:pPr>
        <w:pStyle w:val="ListParagraph"/>
        <w:widowControl/>
        <w:numPr>
          <w:ilvl w:val="0"/>
          <w:numId w:val="11"/>
        </w:numPr>
        <w:autoSpaceDE/>
        <w:autoSpaceDN/>
        <w:spacing w:after="160" w:line="259" w:lineRule="auto"/>
        <w:ind w:left="1280" w:hanging="450"/>
        <w:contextualSpacing/>
        <w:rPr>
          <w:sz w:val="20"/>
          <w:szCs w:val="20"/>
        </w:rPr>
      </w:pPr>
      <w:r w:rsidRPr="004C6CC7">
        <w:rPr>
          <w:sz w:val="20"/>
          <w:szCs w:val="20"/>
        </w:rPr>
        <w:t xml:space="preserve">For the sake of clarity, once full and firm allotment has been made to all the valid Applications in the undersubscribed portion, the remaining balance in the undersubscribed Portion will be Allocated to the oversubscribed Portion(s) and proportionate allotments shall be made to all valid Applications in the oversubscribed Portion(s) uploaded on the date of oversubscription and thereafter on the remaining days of the Tranche </w:t>
      </w:r>
      <w:r w:rsidR="003979CE" w:rsidRPr="004C6CC7">
        <w:rPr>
          <w:sz w:val="20"/>
          <w:szCs w:val="20"/>
        </w:rPr>
        <w:t>I</w:t>
      </w:r>
      <w:r w:rsidRPr="004C6CC7">
        <w:rPr>
          <w:sz w:val="20"/>
          <w:szCs w:val="20"/>
        </w:rPr>
        <w:t>I Issue Period.</w:t>
      </w:r>
    </w:p>
    <w:bookmarkEnd w:id="0"/>
    <w:p w14:paraId="2841D7B0" w14:textId="77777777" w:rsidR="00494F57" w:rsidRPr="004C6CC7" w:rsidRDefault="00494F57" w:rsidP="000C139C">
      <w:pPr>
        <w:pStyle w:val="ListParagraph"/>
        <w:ind w:left="1564"/>
        <w:rPr>
          <w:sz w:val="20"/>
          <w:szCs w:val="20"/>
        </w:rPr>
      </w:pPr>
    </w:p>
    <w:p w14:paraId="00FC33AA" w14:textId="77777777" w:rsidR="00494F57" w:rsidRPr="004C6CC7" w:rsidRDefault="00494F57" w:rsidP="000C139C">
      <w:pPr>
        <w:pStyle w:val="ListParagraph"/>
        <w:numPr>
          <w:ilvl w:val="0"/>
          <w:numId w:val="9"/>
        </w:numPr>
        <w:autoSpaceDE/>
        <w:autoSpaceDN/>
        <w:spacing w:after="160" w:line="259" w:lineRule="auto"/>
        <w:ind w:left="830"/>
        <w:contextualSpacing/>
        <w:rPr>
          <w:b/>
          <w:sz w:val="20"/>
          <w:szCs w:val="20"/>
        </w:rPr>
      </w:pPr>
      <w:r w:rsidRPr="004C6CC7">
        <w:rPr>
          <w:b/>
          <w:sz w:val="20"/>
          <w:szCs w:val="20"/>
        </w:rPr>
        <w:t>Proportionate Allotments:</w:t>
      </w:r>
    </w:p>
    <w:p w14:paraId="6656A120" w14:textId="77777777" w:rsidR="00494F57" w:rsidRPr="004C6CC7" w:rsidRDefault="00494F57" w:rsidP="000C139C">
      <w:pPr>
        <w:pStyle w:val="ListParagraph"/>
        <w:ind w:left="484"/>
        <w:rPr>
          <w:sz w:val="20"/>
          <w:szCs w:val="20"/>
        </w:rPr>
      </w:pPr>
    </w:p>
    <w:p w14:paraId="24703473" w14:textId="77777777" w:rsidR="00494F57" w:rsidRPr="004C6CC7" w:rsidRDefault="00494F57" w:rsidP="000C139C">
      <w:pPr>
        <w:pStyle w:val="ListParagraph"/>
        <w:ind w:left="484" w:firstLine="346"/>
        <w:rPr>
          <w:sz w:val="20"/>
          <w:szCs w:val="20"/>
        </w:rPr>
      </w:pPr>
      <w:r w:rsidRPr="004C6CC7">
        <w:rPr>
          <w:sz w:val="20"/>
          <w:szCs w:val="20"/>
        </w:rPr>
        <w:t>For each Portion, from the date of oversubscription and thereafter:</w:t>
      </w:r>
    </w:p>
    <w:p w14:paraId="7F98ED53" w14:textId="77777777" w:rsidR="00494F57" w:rsidRPr="004C6CC7" w:rsidRDefault="00494F57" w:rsidP="000C139C">
      <w:pPr>
        <w:pStyle w:val="ListParagraph"/>
        <w:ind w:left="484"/>
        <w:rPr>
          <w:sz w:val="20"/>
          <w:szCs w:val="20"/>
        </w:rPr>
      </w:pPr>
    </w:p>
    <w:p w14:paraId="28D58948" w14:textId="77777777" w:rsidR="00494F57" w:rsidRPr="004C6CC7" w:rsidRDefault="00494F57" w:rsidP="000C139C">
      <w:pPr>
        <w:pStyle w:val="ListParagraph"/>
        <w:widowControl/>
        <w:numPr>
          <w:ilvl w:val="0"/>
          <w:numId w:val="12"/>
        </w:numPr>
        <w:autoSpaceDE/>
        <w:autoSpaceDN/>
        <w:spacing w:after="160" w:line="259" w:lineRule="auto"/>
        <w:ind w:left="1190" w:hanging="360"/>
        <w:contextualSpacing/>
        <w:rPr>
          <w:sz w:val="20"/>
          <w:szCs w:val="20"/>
        </w:rPr>
      </w:pPr>
      <w:r w:rsidRPr="004C6CC7">
        <w:rPr>
          <w:sz w:val="20"/>
          <w:szCs w:val="20"/>
        </w:rPr>
        <w:t>Allotments to the Applicants shall be made in proportion to their respective Application size, rounded off to the nearest integer.</w:t>
      </w:r>
    </w:p>
    <w:p w14:paraId="23005A03" w14:textId="128042F2" w:rsidR="00494F57" w:rsidRPr="004C6CC7" w:rsidRDefault="00494F57" w:rsidP="000C139C">
      <w:pPr>
        <w:pStyle w:val="ListParagraph"/>
        <w:widowControl/>
        <w:numPr>
          <w:ilvl w:val="0"/>
          <w:numId w:val="12"/>
        </w:numPr>
        <w:autoSpaceDE/>
        <w:autoSpaceDN/>
        <w:spacing w:after="160" w:line="259" w:lineRule="auto"/>
        <w:ind w:left="1190" w:hanging="360"/>
        <w:contextualSpacing/>
        <w:rPr>
          <w:sz w:val="20"/>
          <w:szCs w:val="20"/>
        </w:rPr>
      </w:pPr>
      <w:r w:rsidRPr="004C6CC7">
        <w:rPr>
          <w:sz w:val="20"/>
          <w:szCs w:val="20"/>
        </w:rPr>
        <w:t>If the process of rounding off to the nearest integer results in the actual allocation of NCDs being higher than the Tranche I</w:t>
      </w:r>
      <w:r w:rsidR="003979CE" w:rsidRPr="004C6CC7">
        <w:rPr>
          <w:sz w:val="20"/>
          <w:szCs w:val="20"/>
        </w:rPr>
        <w:t>I</w:t>
      </w:r>
      <w:r w:rsidRPr="004C6CC7">
        <w:rPr>
          <w:sz w:val="20"/>
          <w:szCs w:val="20"/>
        </w:rPr>
        <w:t xml:space="preserve"> Issue size, not all Applicants will be allotted the number of NCDs arrived at after such rounding off. Rather, each Applicant whose Allotment size, prior to rounding off, had the highest decimal point would be given preference.</w:t>
      </w:r>
    </w:p>
    <w:p w14:paraId="5F89EA2C" w14:textId="77777777" w:rsidR="00494F57" w:rsidRPr="004C6CC7" w:rsidRDefault="00494F57" w:rsidP="000C139C">
      <w:pPr>
        <w:pStyle w:val="ListParagraph"/>
        <w:widowControl/>
        <w:numPr>
          <w:ilvl w:val="0"/>
          <w:numId w:val="12"/>
        </w:numPr>
        <w:autoSpaceDE/>
        <w:autoSpaceDN/>
        <w:spacing w:after="160" w:line="259" w:lineRule="auto"/>
        <w:ind w:left="1190" w:hanging="360"/>
        <w:contextualSpacing/>
        <w:rPr>
          <w:sz w:val="20"/>
          <w:szCs w:val="20"/>
        </w:rPr>
      </w:pPr>
      <w:r w:rsidRPr="004C6CC7">
        <w:rPr>
          <w:sz w:val="20"/>
          <w:szCs w:val="20"/>
        </w:rPr>
        <w:t xml:space="preserve">In the event, there </w:t>
      </w:r>
      <w:proofErr w:type="gramStart"/>
      <w:r w:rsidRPr="004C6CC7">
        <w:rPr>
          <w:sz w:val="20"/>
          <w:szCs w:val="20"/>
        </w:rPr>
        <w:t>are</w:t>
      </w:r>
      <w:proofErr w:type="gramEnd"/>
      <w:r w:rsidRPr="004C6CC7">
        <w:rPr>
          <w:sz w:val="20"/>
          <w:szCs w:val="20"/>
        </w:rPr>
        <w:t xml:space="preserve"> more than one Applicant whose entitlement remain equal after the manner of distribution referred to above, our Company will ensure that the basis of allotment is </w:t>
      </w:r>
      <w:proofErr w:type="spellStart"/>
      <w:r w:rsidRPr="004C6CC7">
        <w:rPr>
          <w:sz w:val="20"/>
          <w:szCs w:val="20"/>
        </w:rPr>
        <w:t>finalised</w:t>
      </w:r>
      <w:proofErr w:type="spellEnd"/>
      <w:r w:rsidRPr="004C6CC7">
        <w:rPr>
          <w:sz w:val="20"/>
          <w:szCs w:val="20"/>
        </w:rPr>
        <w:t xml:space="preserve"> by draw of lots in a fair and equitable manner.</w:t>
      </w:r>
    </w:p>
    <w:p w14:paraId="48E985F5" w14:textId="77777777" w:rsidR="00494F57" w:rsidRPr="004C6CC7" w:rsidRDefault="00494F57" w:rsidP="000C139C">
      <w:pPr>
        <w:tabs>
          <w:tab w:val="left" w:pos="720"/>
        </w:tabs>
        <w:ind w:left="200"/>
        <w:jc w:val="both"/>
        <w:rPr>
          <w:b/>
          <w:color w:val="000000" w:themeColor="text1"/>
          <w:w w:val="106"/>
          <w:kern w:val="32"/>
          <w:sz w:val="20"/>
          <w:szCs w:val="20"/>
        </w:rPr>
      </w:pPr>
      <w:r w:rsidRPr="004C6CC7">
        <w:rPr>
          <w:b/>
          <w:color w:val="000000" w:themeColor="text1"/>
          <w:w w:val="106"/>
          <w:kern w:val="32"/>
          <w:sz w:val="20"/>
          <w:szCs w:val="20"/>
        </w:rPr>
        <w:t>Applicant applying for more than one Series of NCDs</w:t>
      </w:r>
    </w:p>
    <w:p w14:paraId="41C4D807" w14:textId="77777777" w:rsidR="00494F57" w:rsidRPr="004C6CC7" w:rsidRDefault="00494F57" w:rsidP="000C139C">
      <w:pPr>
        <w:tabs>
          <w:tab w:val="left" w:pos="720"/>
        </w:tabs>
        <w:ind w:left="200"/>
        <w:jc w:val="both"/>
        <w:rPr>
          <w:color w:val="000000" w:themeColor="text1"/>
          <w:w w:val="106"/>
          <w:kern w:val="32"/>
          <w:sz w:val="20"/>
          <w:szCs w:val="20"/>
        </w:rPr>
      </w:pPr>
    </w:p>
    <w:p w14:paraId="37A05E15" w14:textId="77777777" w:rsidR="00494F57" w:rsidRPr="004C6CC7" w:rsidRDefault="00494F57" w:rsidP="000C139C">
      <w:pPr>
        <w:tabs>
          <w:tab w:val="left" w:pos="720"/>
        </w:tabs>
        <w:ind w:left="200"/>
        <w:jc w:val="both"/>
        <w:rPr>
          <w:color w:val="000000" w:themeColor="text1"/>
          <w:w w:val="106"/>
          <w:kern w:val="32"/>
          <w:sz w:val="20"/>
          <w:szCs w:val="20"/>
        </w:rPr>
      </w:pPr>
      <w:r w:rsidRPr="004C6CC7">
        <w:rPr>
          <w:color w:val="000000" w:themeColor="text1"/>
          <w:spacing w:val="-1"/>
          <w:kern w:val="32"/>
          <w:sz w:val="20"/>
          <w:szCs w:val="20"/>
        </w:rPr>
        <w:t>If an Applicant has applied for more than one Series of NCDs and in case such Applicant is entitled to allocation of only a part of the aggregate number of NCDs applied for, the Series-wise allocation of NCDs to such Applicants shall be in proportion to the number of NCDs with respect to each Series, applied for by such Applicant, subject to rounding off to the nearest integer, as appropriate in consultation with the Lead Managers and the Designated Stock Exchange</w:t>
      </w:r>
      <w:r w:rsidRPr="004C6CC7">
        <w:rPr>
          <w:color w:val="000000" w:themeColor="text1"/>
          <w:w w:val="106"/>
          <w:kern w:val="32"/>
          <w:sz w:val="20"/>
          <w:szCs w:val="20"/>
        </w:rPr>
        <w:t>. Further, in the aforesaid scenario, wherein the Applicant has applied for all the six Series and in case such Applicant cannot be allotted all the six Series, then the Applicant would be allotted NCDs, at the discretion of the Company, the Registrar and the Lead Manager wherein the NCDs with the least tenor i.e. Allotment of NCDs with tenor of 24 months followed by Allotment of NCDs with tenor of 36 months and 60 months.</w:t>
      </w:r>
    </w:p>
    <w:p w14:paraId="1E4627CB" w14:textId="77777777" w:rsidR="00494F57" w:rsidRPr="004C6CC7" w:rsidRDefault="00494F57" w:rsidP="000C139C">
      <w:pPr>
        <w:tabs>
          <w:tab w:val="left" w:pos="720"/>
        </w:tabs>
        <w:ind w:left="200"/>
        <w:jc w:val="both"/>
        <w:rPr>
          <w:color w:val="000000" w:themeColor="text1"/>
          <w:w w:val="106"/>
          <w:kern w:val="32"/>
          <w:sz w:val="20"/>
          <w:szCs w:val="20"/>
        </w:rPr>
      </w:pPr>
    </w:p>
    <w:p w14:paraId="04715A43" w14:textId="728DC707" w:rsidR="00494F57" w:rsidRPr="004C6CC7" w:rsidRDefault="00494F57" w:rsidP="000C139C">
      <w:pPr>
        <w:tabs>
          <w:tab w:val="left" w:pos="720"/>
        </w:tabs>
        <w:ind w:left="200"/>
        <w:jc w:val="both"/>
        <w:rPr>
          <w:color w:val="000000" w:themeColor="text1"/>
          <w:w w:val="106"/>
          <w:kern w:val="32"/>
          <w:sz w:val="20"/>
          <w:szCs w:val="20"/>
        </w:rPr>
      </w:pPr>
      <w:r w:rsidRPr="004C6CC7">
        <w:rPr>
          <w:color w:val="000000" w:themeColor="text1"/>
          <w:w w:val="106"/>
          <w:kern w:val="32"/>
          <w:sz w:val="20"/>
          <w:szCs w:val="20"/>
        </w:rPr>
        <w:t xml:space="preserve">All decisions pertaining to the Basis of Allotment of NCDs pursuant to the Tranche </w:t>
      </w:r>
      <w:r w:rsidR="000C139C" w:rsidRPr="004C6CC7">
        <w:rPr>
          <w:color w:val="000000" w:themeColor="text1"/>
          <w:w w:val="106"/>
          <w:kern w:val="32"/>
          <w:sz w:val="20"/>
          <w:szCs w:val="20"/>
        </w:rPr>
        <w:t>I</w:t>
      </w:r>
      <w:r w:rsidRPr="004C6CC7">
        <w:rPr>
          <w:color w:val="000000" w:themeColor="text1"/>
          <w:w w:val="106"/>
          <w:kern w:val="32"/>
          <w:sz w:val="20"/>
          <w:szCs w:val="20"/>
        </w:rPr>
        <w:t xml:space="preserve">I Issue shall be taken by our Company in consultation with the Lead Managers, and the Designated Stock Exchange and in compliance with the </w:t>
      </w:r>
      <w:proofErr w:type="gramStart"/>
      <w:r w:rsidRPr="004C6CC7">
        <w:rPr>
          <w:color w:val="000000" w:themeColor="text1"/>
          <w:w w:val="106"/>
          <w:kern w:val="32"/>
          <w:sz w:val="20"/>
          <w:szCs w:val="20"/>
        </w:rPr>
        <w:t>aforementioned provisions</w:t>
      </w:r>
      <w:proofErr w:type="gramEnd"/>
      <w:r w:rsidRPr="004C6CC7">
        <w:rPr>
          <w:color w:val="000000" w:themeColor="text1"/>
          <w:w w:val="106"/>
          <w:kern w:val="32"/>
          <w:sz w:val="20"/>
          <w:szCs w:val="20"/>
        </w:rPr>
        <w:t xml:space="preserve"> of this Tranche I</w:t>
      </w:r>
      <w:r w:rsidR="000C139C" w:rsidRPr="004C6CC7">
        <w:rPr>
          <w:color w:val="000000" w:themeColor="text1"/>
          <w:w w:val="106"/>
          <w:kern w:val="32"/>
          <w:sz w:val="20"/>
          <w:szCs w:val="20"/>
        </w:rPr>
        <w:t>I</w:t>
      </w:r>
      <w:r w:rsidRPr="004C6CC7">
        <w:rPr>
          <w:color w:val="000000" w:themeColor="text1"/>
          <w:w w:val="106"/>
          <w:kern w:val="32"/>
          <w:sz w:val="20"/>
          <w:szCs w:val="20"/>
        </w:rPr>
        <w:t xml:space="preserve"> Prospectus. Any other queries / issues in connection with the Applications will be appropriately dealt with and decided upon by our Company in consultation with the Lead Managers.</w:t>
      </w:r>
    </w:p>
    <w:p w14:paraId="0BA062B5" w14:textId="77777777" w:rsidR="00494F57" w:rsidRPr="004C6CC7" w:rsidRDefault="00494F57" w:rsidP="000C139C">
      <w:pPr>
        <w:ind w:left="200"/>
        <w:jc w:val="both"/>
        <w:rPr>
          <w:rFonts w:eastAsia="SimSun"/>
          <w:b/>
          <w:bCs/>
          <w:w w:val="0"/>
          <w:sz w:val="20"/>
          <w:szCs w:val="20"/>
        </w:rPr>
      </w:pPr>
    </w:p>
    <w:p w14:paraId="22F76D3B" w14:textId="1F22DF6B" w:rsidR="00494F57" w:rsidRPr="004C6CC7" w:rsidRDefault="00494F57" w:rsidP="000C139C">
      <w:pPr>
        <w:ind w:left="200"/>
        <w:jc w:val="both"/>
        <w:rPr>
          <w:sz w:val="20"/>
          <w:szCs w:val="20"/>
        </w:rPr>
      </w:pPr>
      <w:r w:rsidRPr="004C6CC7">
        <w:rPr>
          <w:sz w:val="20"/>
          <w:szCs w:val="20"/>
        </w:rPr>
        <w:t>Our Company would allot Series III to all valid applications, wherein the applicants have not indicated their choice of the relevant series of the NCDs</w:t>
      </w:r>
      <w:r w:rsidRPr="004C6CC7">
        <w:rPr>
          <w:i/>
          <w:iCs/>
          <w:sz w:val="20"/>
          <w:szCs w:val="20"/>
        </w:rPr>
        <w:t>.</w:t>
      </w:r>
    </w:p>
    <w:p w14:paraId="0926421C" w14:textId="77777777" w:rsidR="00494F57" w:rsidRPr="004C6CC7" w:rsidRDefault="00494F57" w:rsidP="000C139C">
      <w:pPr>
        <w:ind w:left="200"/>
        <w:jc w:val="both"/>
        <w:rPr>
          <w:rFonts w:eastAsia="SimSun"/>
          <w:b/>
          <w:bCs/>
          <w:w w:val="0"/>
          <w:sz w:val="20"/>
          <w:szCs w:val="20"/>
        </w:rPr>
      </w:pPr>
    </w:p>
    <w:p w14:paraId="1BC2DF33" w14:textId="77777777" w:rsidR="00494F57" w:rsidRPr="004C6CC7" w:rsidRDefault="00494F57" w:rsidP="000C139C">
      <w:pPr>
        <w:ind w:left="200"/>
        <w:jc w:val="both"/>
        <w:rPr>
          <w:rFonts w:eastAsia="SimSun"/>
          <w:w w:val="0"/>
          <w:sz w:val="20"/>
          <w:szCs w:val="20"/>
        </w:rPr>
      </w:pPr>
      <w:r w:rsidRPr="004C6CC7">
        <w:rPr>
          <w:rFonts w:eastAsia="SimSun"/>
          <w:b/>
          <w:bCs/>
          <w:w w:val="0"/>
          <w:sz w:val="20"/>
          <w:szCs w:val="20"/>
        </w:rPr>
        <w:t>Unblocking of funds</w:t>
      </w:r>
    </w:p>
    <w:p w14:paraId="1DF975C1" w14:textId="77777777" w:rsidR="00494F57" w:rsidRPr="004C6CC7" w:rsidRDefault="00494F57" w:rsidP="000C139C">
      <w:pPr>
        <w:ind w:left="200"/>
        <w:jc w:val="both"/>
        <w:rPr>
          <w:rFonts w:eastAsia="SimSun"/>
          <w:w w:val="0"/>
          <w:sz w:val="20"/>
          <w:szCs w:val="20"/>
        </w:rPr>
      </w:pPr>
    </w:p>
    <w:p w14:paraId="062738DF" w14:textId="77777777" w:rsidR="00494F57" w:rsidRPr="004C6CC7" w:rsidRDefault="00494F57" w:rsidP="000C139C">
      <w:pPr>
        <w:ind w:left="200"/>
        <w:jc w:val="both"/>
        <w:rPr>
          <w:rFonts w:eastAsia="SimSun"/>
          <w:w w:val="0"/>
          <w:sz w:val="20"/>
          <w:szCs w:val="20"/>
        </w:rPr>
      </w:pPr>
      <w:r w:rsidRPr="004C6CC7">
        <w:rPr>
          <w:rFonts w:eastAsia="SimSun"/>
          <w:w w:val="0"/>
          <w:sz w:val="20"/>
          <w:szCs w:val="20"/>
        </w:rPr>
        <w:t>The Registrar shall instruct the relevant SCSB to unblock the funds in the relevant ASBA Account for withdrawn, rejected or unsuccessful or partially successful ASBA Applications within the applicable regulatory timelines.</w:t>
      </w:r>
    </w:p>
    <w:p w14:paraId="29BD68A1" w14:textId="77777777" w:rsidR="00494F57" w:rsidRPr="004C6CC7" w:rsidRDefault="00494F57" w:rsidP="000C139C">
      <w:pPr>
        <w:ind w:left="200"/>
        <w:jc w:val="both"/>
        <w:rPr>
          <w:rFonts w:eastAsia="SimSun"/>
          <w:b/>
          <w:bCs/>
          <w:w w:val="0"/>
          <w:sz w:val="20"/>
          <w:szCs w:val="20"/>
        </w:rPr>
      </w:pPr>
    </w:p>
    <w:p w14:paraId="6263A301" w14:textId="77777777" w:rsidR="00494F57" w:rsidRPr="004C6CC7" w:rsidRDefault="00494F57" w:rsidP="000C139C">
      <w:pPr>
        <w:ind w:left="200"/>
        <w:jc w:val="both"/>
        <w:rPr>
          <w:rFonts w:eastAsia="SimSun"/>
          <w:b/>
          <w:bCs/>
          <w:w w:val="0"/>
          <w:sz w:val="20"/>
          <w:szCs w:val="20"/>
        </w:rPr>
      </w:pPr>
      <w:r w:rsidRPr="004C6CC7">
        <w:rPr>
          <w:rFonts w:eastAsia="SimSun"/>
          <w:b/>
          <w:bCs/>
          <w:w w:val="0"/>
          <w:sz w:val="20"/>
          <w:szCs w:val="20"/>
        </w:rPr>
        <w:t>Issuance of Allotment Advice</w:t>
      </w:r>
    </w:p>
    <w:p w14:paraId="2371583F" w14:textId="77777777" w:rsidR="00494F57" w:rsidRPr="004C6CC7" w:rsidRDefault="00494F57" w:rsidP="000C139C">
      <w:pPr>
        <w:ind w:left="200"/>
        <w:jc w:val="both"/>
        <w:rPr>
          <w:rFonts w:eastAsia="SimSun"/>
          <w:b/>
          <w:bCs/>
          <w:w w:val="0"/>
          <w:sz w:val="20"/>
          <w:szCs w:val="20"/>
        </w:rPr>
      </w:pPr>
    </w:p>
    <w:p w14:paraId="4E533E87" w14:textId="77777777" w:rsidR="00494F57" w:rsidRPr="004C6CC7" w:rsidRDefault="00494F57" w:rsidP="000C139C">
      <w:pPr>
        <w:ind w:left="200"/>
        <w:jc w:val="both"/>
        <w:rPr>
          <w:rFonts w:eastAsia="SimSun"/>
          <w:w w:val="0"/>
          <w:sz w:val="20"/>
          <w:szCs w:val="20"/>
        </w:rPr>
      </w:pPr>
      <w:r w:rsidRPr="004C6CC7">
        <w:rPr>
          <w:rFonts w:eastAsia="SimSun"/>
          <w:w w:val="0"/>
          <w:sz w:val="20"/>
          <w:szCs w:val="20"/>
        </w:rPr>
        <w:t>Our Company shall ensure dispatch of Allotment Advice as per the Demographic Details received from the Depositories. Instructions for credit of NCDs to the beneficiary account with Depository Participants upon approval of Basis of Allotment.</w:t>
      </w:r>
    </w:p>
    <w:p w14:paraId="6A92B27B" w14:textId="77777777" w:rsidR="00494F57" w:rsidRPr="004C6CC7" w:rsidRDefault="00494F57" w:rsidP="000C139C">
      <w:pPr>
        <w:ind w:left="200"/>
        <w:jc w:val="both"/>
        <w:rPr>
          <w:rFonts w:eastAsia="SimSun"/>
          <w:w w:val="0"/>
          <w:sz w:val="20"/>
          <w:szCs w:val="20"/>
        </w:rPr>
      </w:pPr>
    </w:p>
    <w:p w14:paraId="18D6190A" w14:textId="441959D8" w:rsidR="00494F57" w:rsidRPr="004C6CC7" w:rsidRDefault="00494F57" w:rsidP="000C139C">
      <w:pPr>
        <w:ind w:left="200"/>
        <w:jc w:val="both"/>
        <w:rPr>
          <w:rFonts w:eastAsia="SimSun"/>
          <w:w w:val="0"/>
          <w:sz w:val="20"/>
          <w:szCs w:val="20"/>
        </w:rPr>
      </w:pPr>
      <w:r w:rsidRPr="004C6CC7">
        <w:rPr>
          <w:rFonts w:eastAsia="SimSun"/>
          <w:w w:val="0"/>
          <w:sz w:val="20"/>
          <w:szCs w:val="20"/>
        </w:rPr>
        <w:t xml:space="preserve">Our Company shall use best efforts to ensure that all steps for completion of the necessary formalities and approvals for the commencement of trading at the Stock Exchanges where the NCDs are proposed to be listed are taken within six Working Days from the Tranche </w:t>
      </w:r>
      <w:r w:rsidR="000C139C" w:rsidRPr="004C6CC7">
        <w:rPr>
          <w:rFonts w:eastAsia="SimSun"/>
          <w:w w:val="0"/>
          <w:sz w:val="20"/>
          <w:szCs w:val="20"/>
        </w:rPr>
        <w:t>I</w:t>
      </w:r>
      <w:r w:rsidRPr="004C6CC7">
        <w:rPr>
          <w:rFonts w:eastAsia="SimSun"/>
          <w:w w:val="0"/>
          <w:sz w:val="20"/>
          <w:szCs w:val="20"/>
        </w:rPr>
        <w:t>I Issue Closing Date.</w:t>
      </w:r>
    </w:p>
    <w:p w14:paraId="688B4DE0" w14:textId="77777777" w:rsidR="00494F57" w:rsidRPr="004C6CC7" w:rsidRDefault="00494F57" w:rsidP="000C139C">
      <w:pPr>
        <w:ind w:left="200"/>
        <w:jc w:val="both"/>
        <w:rPr>
          <w:rFonts w:eastAsia="SimSun"/>
          <w:w w:val="0"/>
          <w:sz w:val="20"/>
          <w:szCs w:val="20"/>
        </w:rPr>
      </w:pPr>
    </w:p>
    <w:p w14:paraId="433781E3" w14:textId="1B988884" w:rsidR="00494F57" w:rsidRPr="004C6CC7" w:rsidRDefault="00494F57" w:rsidP="000C139C">
      <w:pPr>
        <w:ind w:left="200"/>
        <w:jc w:val="both"/>
        <w:rPr>
          <w:rFonts w:eastAsia="SimSun"/>
          <w:w w:val="0"/>
          <w:sz w:val="20"/>
          <w:szCs w:val="20"/>
        </w:rPr>
      </w:pPr>
      <w:r w:rsidRPr="004C6CC7">
        <w:rPr>
          <w:rFonts w:eastAsia="SimSun"/>
          <w:w w:val="0"/>
          <w:sz w:val="20"/>
          <w:szCs w:val="20"/>
        </w:rPr>
        <w:t xml:space="preserve">Allotment </w:t>
      </w:r>
      <w:proofErr w:type="gramStart"/>
      <w:r w:rsidRPr="004C6CC7">
        <w:rPr>
          <w:rFonts w:eastAsia="SimSun"/>
          <w:w w:val="0"/>
          <w:sz w:val="20"/>
          <w:szCs w:val="20"/>
        </w:rPr>
        <w:t>Advices</w:t>
      </w:r>
      <w:proofErr w:type="gramEnd"/>
      <w:r w:rsidRPr="004C6CC7">
        <w:rPr>
          <w:rFonts w:eastAsia="SimSun"/>
          <w:w w:val="0"/>
          <w:sz w:val="20"/>
          <w:szCs w:val="20"/>
        </w:rPr>
        <w:t xml:space="preserve"> shall be issued, or Application Amount shall be unblocked within 15 (fifteen) days from the Tranche I</w:t>
      </w:r>
      <w:r w:rsidR="000C139C" w:rsidRPr="004C6CC7">
        <w:rPr>
          <w:rFonts w:eastAsia="SimSun"/>
          <w:w w:val="0"/>
          <w:sz w:val="20"/>
          <w:szCs w:val="20"/>
        </w:rPr>
        <w:t>I</w:t>
      </w:r>
      <w:r w:rsidRPr="004C6CC7">
        <w:rPr>
          <w:rFonts w:eastAsia="SimSun"/>
          <w:w w:val="0"/>
          <w:sz w:val="20"/>
          <w:szCs w:val="20"/>
        </w:rPr>
        <w:t xml:space="preserve"> Issue Closing Date or such lesser time as may be specified by SEBI or else the application amount shall be unblocked in the ASBA Accounts of the applicants forthwith, failing which interest shall be due to be paid to the applicants at the rate of fifteen per cent. per annum for the delayed period.</w:t>
      </w:r>
    </w:p>
    <w:p w14:paraId="437EB070" w14:textId="77777777" w:rsidR="00494F57" w:rsidRPr="004C6CC7" w:rsidRDefault="00494F57" w:rsidP="000C139C">
      <w:pPr>
        <w:ind w:left="200"/>
        <w:jc w:val="both"/>
        <w:rPr>
          <w:rFonts w:eastAsia="SimSun"/>
          <w:w w:val="0"/>
          <w:sz w:val="20"/>
          <w:szCs w:val="20"/>
        </w:rPr>
      </w:pPr>
    </w:p>
    <w:p w14:paraId="6E43A3C2" w14:textId="77777777" w:rsidR="00494F57" w:rsidRPr="004C6CC7" w:rsidRDefault="00494F57" w:rsidP="000C139C">
      <w:pPr>
        <w:ind w:left="200"/>
        <w:jc w:val="both"/>
        <w:rPr>
          <w:rFonts w:eastAsia="SimSun"/>
          <w:w w:val="0"/>
          <w:sz w:val="20"/>
          <w:szCs w:val="20"/>
        </w:rPr>
      </w:pPr>
      <w:r w:rsidRPr="004C6CC7">
        <w:rPr>
          <w:rFonts w:eastAsia="SimSun"/>
          <w:w w:val="0"/>
          <w:sz w:val="20"/>
          <w:szCs w:val="20"/>
        </w:rPr>
        <w:t xml:space="preserve">Our Company will provide adequate funds required for dispatch of Allotment Advice, as applicable, to the Registrar </w:t>
      </w:r>
      <w:proofErr w:type="gramStart"/>
      <w:r w:rsidRPr="004C6CC7">
        <w:rPr>
          <w:rFonts w:eastAsia="SimSun"/>
          <w:w w:val="0"/>
          <w:sz w:val="20"/>
          <w:szCs w:val="20"/>
        </w:rPr>
        <w:t>to</w:t>
      </w:r>
      <w:proofErr w:type="gramEnd"/>
      <w:r w:rsidRPr="004C6CC7">
        <w:rPr>
          <w:rFonts w:eastAsia="SimSun"/>
          <w:w w:val="0"/>
          <w:sz w:val="20"/>
          <w:szCs w:val="20"/>
        </w:rPr>
        <w:t xml:space="preserve"> the Issue. </w:t>
      </w:r>
    </w:p>
    <w:p w14:paraId="77975D12" w14:textId="77777777" w:rsidR="00494F57" w:rsidRPr="004C6CC7" w:rsidRDefault="00494F57" w:rsidP="000C139C">
      <w:pPr>
        <w:pStyle w:val="Heading1"/>
        <w:spacing w:line="480" w:lineRule="auto"/>
        <w:ind w:right="6308"/>
        <w:rPr>
          <w:sz w:val="20"/>
          <w:szCs w:val="20"/>
        </w:rPr>
      </w:pPr>
    </w:p>
    <w:p w14:paraId="133343EB" w14:textId="686733A4" w:rsidR="00D33273" w:rsidRPr="004C6CC7" w:rsidRDefault="006712A8" w:rsidP="000C139C">
      <w:pPr>
        <w:pStyle w:val="Heading1"/>
        <w:spacing w:line="252" w:lineRule="exact"/>
        <w:rPr>
          <w:sz w:val="20"/>
          <w:szCs w:val="20"/>
        </w:rPr>
      </w:pPr>
      <w:r w:rsidRPr="004C6CC7">
        <w:rPr>
          <w:sz w:val="20"/>
          <w:szCs w:val="20"/>
        </w:rPr>
        <w:t>Q18.</w:t>
      </w:r>
      <w:r w:rsidRPr="004C6CC7">
        <w:rPr>
          <w:spacing w:val="-2"/>
          <w:sz w:val="20"/>
          <w:szCs w:val="20"/>
        </w:rPr>
        <w:t xml:space="preserve"> </w:t>
      </w:r>
      <w:r w:rsidRPr="004C6CC7">
        <w:rPr>
          <w:sz w:val="20"/>
          <w:szCs w:val="20"/>
        </w:rPr>
        <w:t>Can</w:t>
      </w:r>
      <w:r w:rsidRPr="004C6CC7">
        <w:rPr>
          <w:spacing w:val="-3"/>
          <w:sz w:val="20"/>
          <w:szCs w:val="20"/>
        </w:rPr>
        <w:t xml:space="preserve"> </w:t>
      </w:r>
      <w:r w:rsidRPr="004C6CC7">
        <w:rPr>
          <w:sz w:val="20"/>
          <w:szCs w:val="20"/>
        </w:rPr>
        <w:t>an</w:t>
      </w:r>
      <w:r w:rsidRPr="004C6CC7">
        <w:rPr>
          <w:spacing w:val="-4"/>
          <w:sz w:val="20"/>
          <w:szCs w:val="20"/>
        </w:rPr>
        <w:t xml:space="preserve"> </w:t>
      </w:r>
      <w:r w:rsidRPr="004C6CC7">
        <w:rPr>
          <w:sz w:val="20"/>
          <w:szCs w:val="20"/>
        </w:rPr>
        <w:t>applicant</w:t>
      </w:r>
      <w:r w:rsidRPr="004C6CC7">
        <w:rPr>
          <w:spacing w:val="-1"/>
          <w:sz w:val="20"/>
          <w:szCs w:val="20"/>
        </w:rPr>
        <w:t xml:space="preserve"> </w:t>
      </w:r>
      <w:proofErr w:type="gramStart"/>
      <w:r w:rsidRPr="004C6CC7">
        <w:rPr>
          <w:sz w:val="20"/>
          <w:szCs w:val="20"/>
        </w:rPr>
        <w:t xml:space="preserve">make </w:t>
      </w:r>
      <w:r w:rsidR="00C869C6" w:rsidRPr="004C6CC7">
        <w:rPr>
          <w:sz w:val="20"/>
          <w:szCs w:val="20"/>
        </w:rPr>
        <w:t>revisions</w:t>
      </w:r>
      <w:r w:rsidRPr="004C6CC7">
        <w:rPr>
          <w:spacing w:val="-1"/>
          <w:sz w:val="20"/>
          <w:szCs w:val="20"/>
        </w:rPr>
        <w:t xml:space="preserve"> </w:t>
      </w:r>
      <w:r w:rsidRPr="004C6CC7">
        <w:rPr>
          <w:sz w:val="20"/>
          <w:szCs w:val="20"/>
        </w:rPr>
        <w:t>to</w:t>
      </w:r>
      <w:proofErr w:type="gramEnd"/>
      <w:r w:rsidRPr="004C6CC7">
        <w:rPr>
          <w:spacing w:val="-1"/>
          <w:sz w:val="20"/>
          <w:szCs w:val="20"/>
        </w:rPr>
        <w:t xml:space="preserve"> </w:t>
      </w:r>
      <w:r w:rsidRPr="004C6CC7">
        <w:rPr>
          <w:sz w:val="20"/>
          <w:szCs w:val="20"/>
        </w:rPr>
        <w:t>his/her</w:t>
      </w:r>
      <w:r w:rsidRPr="004C6CC7">
        <w:rPr>
          <w:spacing w:val="-2"/>
          <w:sz w:val="20"/>
          <w:szCs w:val="20"/>
        </w:rPr>
        <w:t xml:space="preserve"> </w:t>
      </w:r>
      <w:r w:rsidRPr="004C6CC7">
        <w:rPr>
          <w:sz w:val="20"/>
          <w:szCs w:val="20"/>
        </w:rPr>
        <w:t>application?</w:t>
      </w:r>
    </w:p>
    <w:p w14:paraId="30C15541" w14:textId="7ADBE1C6" w:rsidR="00D33273" w:rsidRPr="004C6CC7" w:rsidRDefault="006712A8" w:rsidP="009E4CC7">
      <w:pPr>
        <w:pStyle w:val="BodyText"/>
        <w:ind w:left="200" w:right="361"/>
        <w:jc w:val="both"/>
        <w:rPr>
          <w:sz w:val="20"/>
          <w:szCs w:val="20"/>
        </w:rPr>
      </w:pPr>
      <w:r w:rsidRPr="004C6CC7">
        <w:rPr>
          <w:b/>
          <w:sz w:val="20"/>
          <w:szCs w:val="20"/>
        </w:rPr>
        <w:t>Ans:</w:t>
      </w:r>
      <w:r w:rsidRPr="004C6CC7">
        <w:rPr>
          <w:b/>
          <w:spacing w:val="-6"/>
          <w:sz w:val="20"/>
          <w:szCs w:val="20"/>
        </w:rPr>
        <w:t xml:space="preserve"> </w:t>
      </w:r>
      <w:r w:rsidR="009E4CC7" w:rsidRPr="004C6CC7">
        <w:rPr>
          <w:sz w:val="20"/>
          <w:szCs w:val="20"/>
        </w:rPr>
        <w:t>Pursuant</w:t>
      </w:r>
      <w:r w:rsidR="009E4CC7" w:rsidRPr="004C6CC7">
        <w:rPr>
          <w:spacing w:val="-9"/>
          <w:sz w:val="20"/>
          <w:szCs w:val="20"/>
        </w:rPr>
        <w:t xml:space="preserve"> </w:t>
      </w:r>
      <w:r w:rsidR="009E4CC7" w:rsidRPr="004C6CC7">
        <w:rPr>
          <w:sz w:val="20"/>
          <w:szCs w:val="20"/>
        </w:rPr>
        <w:t>to</w:t>
      </w:r>
      <w:r w:rsidR="009E4CC7" w:rsidRPr="004C6CC7">
        <w:rPr>
          <w:spacing w:val="-7"/>
          <w:sz w:val="20"/>
          <w:szCs w:val="20"/>
        </w:rPr>
        <w:t xml:space="preserve"> </w:t>
      </w:r>
      <w:r w:rsidR="009E4CC7" w:rsidRPr="004C6CC7">
        <w:rPr>
          <w:sz w:val="20"/>
          <w:szCs w:val="20"/>
        </w:rPr>
        <w:t>the</w:t>
      </w:r>
      <w:r w:rsidR="009E4CC7" w:rsidRPr="004C6CC7">
        <w:rPr>
          <w:spacing w:val="-8"/>
          <w:sz w:val="20"/>
          <w:szCs w:val="20"/>
        </w:rPr>
        <w:t xml:space="preserve"> </w:t>
      </w:r>
      <w:r w:rsidR="009E4CC7" w:rsidRPr="004C6CC7">
        <w:rPr>
          <w:sz w:val="20"/>
          <w:szCs w:val="20"/>
        </w:rPr>
        <w:t>notice</w:t>
      </w:r>
      <w:r w:rsidR="009E4CC7" w:rsidRPr="004C6CC7">
        <w:rPr>
          <w:spacing w:val="-10"/>
          <w:sz w:val="20"/>
          <w:szCs w:val="20"/>
        </w:rPr>
        <w:t xml:space="preserve"> </w:t>
      </w:r>
      <w:r w:rsidR="009E4CC7" w:rsidRPr="004C6CC7">
        <w:rPr>
          <w:sz w:val="20"/>
          <w:szCs w:val="20"/>
        </w:rPr>
        <w:t>no:</w:t>
      </w:r>
      <w:r w:rsidR="009E4CC7" w:rsidRPr="004C6CC7">
        <w:rPr>
          <w:spacing w:val="-7"/>
          <w:sz w:val="20"/>
          <w:szCs w:val="20"/>
        </w:rPr>
        <w:t xml:space="preserve"> </w:t>
      </w:r>
      <w:r w:rsidR="009E4CC7" w:rsidRPr="004C6CC7">
        <w:rPr>
          <w:sz w:val="20"/>
          <w:szCs w:val="20"/>
        </w:rPr>
        <w:t>20120831-22</w:t>
      </w:r>
      <w:r w:rsidR="009E4CC7" w:rsidRPr="004C6CC7">
        <w:rPr>
          <w:spacing w:val="-10"/>
          <w:sz w:val="20"/>
          <w:szCs w:val="20"/>
        </w:rPr>
        <w:t xml:space="preserve"> </w:t>
      </w:r>
      <w:r w:rsidR="009E4CC7" w:rsidRPr="004C6CC7">
        <w:rPr>
          <w:sz w:val="20"/>
          <w:szCs w:val="20"/>
        </w:rPr>
        <w:t>dated</w:t>
      </w:r>
      <w:r w:rsidR="009E4CC7" w:rsidRPr="004C6CC7">
        <w:rPr>
          <w:spacing w:val="-7"/>
          <w:sz w:val="20"/>
          <w:szCs w:val="20"/>
        </w:rPr>
        <w:t xml:space="preserve"> </w:t>
      </w:r>
      <w:r w:rsidR="009E4CC7" w:rsidRPr="004C6CC7">
        <w:rPr>
          <w:sz w:val="20"/>
          <w:szCs w:val="20"/>
        </w:rPr>
        <w:t>August</w:t>
      </w:r>
      <w:r w:rsidR="009E4CC7" w:rsidRPr="004C6CC7">
        <w:rPr>
          <w:spacing w:val="-4"/>
          <w:sz w:val="20"/>
          <w:szCs w:val="20"/>
        </w:rPr>
        <w:t xml:space="preserve"> </w:t>
      </w:r>
      <w:r w:rsidR="009E4CC7" w:rsidRPr="004C6CC7">
        <w:rPr>
          <w:sz w:val="20"/>
          <w:szCs w:val="20"/>
        </w:rPr>
        <w:t>31,</w:t>
      </w:r>
      <w:r w:rsidR="009E4CC7" w:rsidRPr="004C6CC7">
        <w:rPr>
          <w:spacing w:val="-9"/>
          <w:sz w:val="20"/>
          <w:szCs w:val="20"/>
        </w:rPr>
        <w:t xml:space="preserve"> </w:t>
      </w:r>
      <w:proofErr w:type="gramStart"/>
      <w:r w:rsidR="009E4CC7" w:rsidRPr="004C6CC7">
        <w:rPr>
          <w:sz w:val="20"/>
          <w:szCs w:val="20"/>
        </w:rPr>
        <w:t>2012</w:t>
      </w:r>
      <w:proofErr w:type="gramEnd"/>
      <w:r w:rsidR="009E4CC7" w:rsidRPr="004C6CC7">
        <w:rPr>
          <w:spacing w:val="-10"/>
          <w:sz w:val="20"/>
          <w:szCs w:val="20"/>
        </w:rPr>
        <w:t xml:space="preserve"> </w:t>
      </w:r>
      <w:r w:rsidR="009E4CC7" w:rsidRPr="004C6CC7">
        <w:rPr>
          <w:sz w:val="20"/>
          <w:szCs w:val="20"/>
        </w:rPr>
        <w:t>issued</w:t>
      </w:r>
      <w:r w:rsidR="009E4CC7" w:rsidRPr="004C6CC7">
        <w:rPr>
          <w:spacing w:val="-9"/>
          <w:sz w:val="20"/>
          <w:szCs w:val="20"/>
        </w:rPr>
        <w:t xml:space="preserve"> </w:t>
      </w:r>
      <w:r w:rsidR="009E4CC7" w:rsidRPr="004C6CC7">
        <w:rPr>
          <w:sz w:val="20"/>
          <w:szCs w:val="20"/>
        </w:rPr>
        <w:t>by</w:t>
      </w:r>
      <w:r w:rsidR="009E4CC7" w:rsidRPr="004C6CC7">
        <w:rPr>
          <w:spacing w:val="-7"/>
          <w:sz w:val="20"/>
          <w:szCs w:val="20"/>
        </w:rPr>
        <w:t xml:space="preserve"> </w:t>
      </w:r>
      <w:r w:rsidR="009E4CC7" w:rsidRPr="004C6CC7">
        <w:rPr>
          <w:sz w:val="20"/>
          <w:szCs w:val="20"/>
        </w:rPr>
        <w:t>the</w:t>
      </w:r>
      <w:r w:rsidR="009E4CC7" w:rsidRPr="004C6CC7">
        <w:rPr>
          <w:spacing w:val="-8"/>
          <w:sz w:val="20"/>
          <w:szCs w:val="20"/>
        </w:rPr>
        <w:t xml:space="preserve"> </w:t>
      </w:r>
      <w:r w:rsidR="009E4CC7" w:rsidRPr="004C6CC7">
        <w:rPr>
          <w:sz w:val="20"/>
          <w:szCs w:val="20"/>
        </w:rPr>
        <w:t>BSE,</w:t>
      </w:r>
      <w:r w:rsidR="009E4CC7" w:rsidRPr="004C6CC7">
        <w:rPr>
          <w:spacing w:val="-9"/>
          <w:sz w:val="20"/>
          <w:szCs w:val="20"/>
        </w:rPr>
        <w:t xml:space="preserve"> </w:t>
      </w:r>
      <w:r w:rsidR="009E4CC7" w:rsidRPr="004C6CC7">
        <w:rPr>
          <w:sz w:val="20"/>
          <w:szCs w:val="20"/>
        </w:rPr>
        <w:t>cancellation</w:t>
      </w:r>
      <w:r w:rsidR="009E4CC7" w:rsidRPr="004C6CC7">
        <w:rPr>
          <w:spacing w:val="-7"/>
          <w:sz w:val="20"/>
          <w:szCs w:val="20"/>
        </w:rPr>
        <w:t xml:space="preserve"> </w:t>
      </w:r>
      <w:r w:rsidR="009E4CC7" w:rsidRPr="004C6CC7">
        <w:rPr>
          <w:sz w:val="20"/>
          <w:szCs w:val="20"/>
        </w:rPr>
        <w:t>of</w:t>
      </w:r>
      <w:r w:rsidR="009E4CC7" w:rsidRPr="004C6CC7">
        <w:rPr>
          <w:spacing w:val="-6"/>
          <w:sz w:val="20"/>
          <w:szCs w:val="20"/>
        </w:rPr>
        <w:t xml:space="preserve"> </w:t>
      </w:r>
      <w:r w:rsidR="009E4CC7" w:rsidRPr="004C6CC7">
        <w:rPr>
          <w:sz w:val="20"/>
          <w:szCs w:val="20"/>
        </w:rPr>
        <w:t>one</w:t>
      </w:r>
      <w:r w:rsidR="009E4CC7" w:rsidRPr="004C6CC7">
        <w:rPr>
          <w:spacing w:val="-52"/>
          <w:sz w:val="20"/>
          <w:szCs w:val="20"/>
        </w:rPr>
        <w:t xml:space="preserve"> </w:t>
      </w:r>
      <w:r w:rsidR="009E4CC7">
        <w:rPr>
          <w:spacing w:val="-52"/>
          <w:sz w:val="20"/>
          <w:szCs w:val="20"/>
        </w:rPr>
        <w:t xml:space="preserve">    </w:t>
      </w:r>
      <w:r w:rsidR="009E4CC7" w:rsidRPr="004C6CC7">
        <w:rPr>
          <w:sz w:val="20"/>
          <w:szCs w:val="20"/>
        </w:rPr>
        <w:t>or</w:t>
      </w:r>
      <w:r w:rsidR="009E4CC7" w:rsidRPr="004C6CC7">
        <w:rPr>
          <w:spacing w:val="-3"/>
          <w:sz w:val="20"/>
          <w:szCs w:val="20"/>
        </w:rPr>
        <w:t xml:space="preserve"> </w:t>
      </w:r>
      <w:r w:rsidR="009E4CC7" w:rsidRPr="004C6CC7">
        <w:rPr>
          <w:sz w:val="20"/>
          <w:szCs w:val="20"/>
        </w:rPr>
        <w:t>more</w:t>
      </w:r>
      <w:r w:rsidR="009E4CC7" w:rsidRPr="004C6CC7">
        <w:rPr>
          <w:spacing w:val="-1"/>
          <w:sz w:val="20"/>
          <w:szCs w:val="20"/>
        </w:rPr>
        <w:t xml:space="preserve"> </w:t>
      </w:r>
      <w:r w:rsidR="009E4CC7" w:rsidRPr="004C6CC7">
        <w:rPr>
          <w:sz w:val="20"/>
          <w:szCs w:val="20"/>
        </w:rPr>
        <w:t>orders</w:t>
      </w:r>
      <w:r w:rsidR="009E4CC7" w:rsidRPr="004C6CC7">
        <w:rPr>
          <w:spacing w:val="-4"/>
          <w:sz w:val="20"/>
          <w:szCs w:val="20"/>
        </w:rPr>
        <w:t xml:space="preserve"> </w:t>
      </w:r>
      <w:r w:rsidR="009E4CC7" w:rsidRPr="004C6CC7">
        <w:rPr>
          <w:sz w:val="20"/>
          <w:szCs w:val="20"/>
        </w:rPr>
        <w:t>(series)</w:t>
      </w:r>
      <w:r w:rsidR="009E4CC7" w:rsidRPr="004C6CC7">
        <w:rPr>
          <w:spacing w:val="-4"/>
          <w:sz w:val="20"/>
          <w:szCs w:val="20"/>
        </w:rPr>
        <w:t xml:space="preserve"> </w:t>
      </w:r>
      <w:r w:rsidR="009E4CC7" w:rsidRPr="004C6CC7">
        <w:rPr>
          <w:sz w:val="20"/>
          <w:szCs w:val="20"/>
        </w:rPr>
        <w:t>within</w:t>
      </w:r>
      <w:r w:rsidR="009E4CC7" w:rsidRPr="004C6CC7">
        <w:rPr>
          <w:spacing w:val="-1"/>
          <w:sz w:val="20"/>
          <w:szCs w:val="20"/>
        </w:rPr>
        <w:t xml:space="preserve"> </w:t>
      </w:r>
      <w:r w:rsidR="009E4CC7" w:rsidRPr="004C6CC7">
        <w:rPr>
          <w:sz w:val="20"/>
          <w:szCs w:val="20"/>
        </w:rPr>
        <w:t>an</w:t>
      </w:r>
      <w:r w:rsidR="009E4CC7" w:rsidRPr="004C6CC7">
        <w:rPr>
          <w:spacing w:val="-4"/>
          <w:sz w:val="20"/>
          <w:szCs w:val="20"/>
        </w:rPr>
        <w:t xml:space="preserve"> </w:t>
      </w:r>
      <w:r w:rsidR="009E4CC7" w:rsidRPr="004C6CC7">
        <w:rPr>
          <w:sz w:val="20"/>
          <w:szCs w:val="20"/>
        </w:rPr>
        <w:t>Application</w:t>
      </w:r>
      <w:r w:rsidR="009E4CC7" w:rsidRPr="004C6CC7">
        <w:rPr>
          <w:spacing w:val="-4"/>
          <w:sz w:val="20"/>
          <w:szCs w:val="20"/>
        </w:rPr>
        <w:t xml:space="preserve"> </w:t>
      </w:r>
      <w:r w:rsidR="009E4CC7" w:rsidRPr="004C6CC7">
        <w:rPr>
          <w:sz w:val="20"/>
          <w:szCs w:val="20"/>
        </w:rPr>
        <w:t>is</w:t>
      </w:r>
      <w:r w:rsidR="009E4CC7" w:rsidRPr="004C6CC7">
        <w:rPr>
          <w:spacing w:val="-3"/>
          <w:sz w:val="20"/>
          <w:szCs w:val="20"/>
        </w:rPr>
        <w:t xml:space="preserve"> </w:t>
      </w:r>
      <w:r w:rsidR="009E4CC7" w:rsidRPr="004C6CC7">
        <w:rPr>
          <w:sz w:val="20"/>
          <w:szCs w:val="20"/>
        </w:rPr>
        <w:t>permitted</w:t>
      </w:r>
      <w:r w:rsidR="009E4CC7" w:rsidRPr="004C6CC7">
        <w:rPr>
          <w:spacing w:val="-1"/>
          <w:sz w:val="20"/>
          <w:szCs w:val="20"/>
        </w:rPr>
        <w:t xml:space="preserve"> </w:t>
      </w:r>
      <w:r w:rsidR="009E4CC7" w:rsidRPr="004C6CC7">
        <w:rPr>
          <w:sz w:val="20"/>
          <w:szCs w:val="20"/>
        </w:rPr>
        <w:t>during</w:t>
      </w:r>
      <w:r w:rsidR="009E4CC7" w:rsidRPr="004C6CC7">
        <w:rPr>
          <w:spacing w:val="-4"/>
          <w:sz w:val="20"/>
          <w:szCs w:val="20"/>
        </w:rPr>
        <w:t xml:space="preserve"> </w:t>
      </w:r>
      <w:r w:rsidR="009E4CC7" w:rsidRPr="004C6CC7">
        <w:rPr>
          <w:sz w:val="20"/>
          <w:szCs w:val="20"/>
        </w:rPr>
        <w:t>the Issue</w:t>
      </w:r>
      <w:r w:rsidR="009E4CC7" w:rsidRPr="004C6CC7">
        <w:rPr>
          <w:spacing w:val="-1"/>
          <w:sz w:val="20"/>
          <w:szCs w:val="20"/>
        </w:rPr>
        <w:t xml:space="preserve"> </w:t>
      </w:r>
      <w:r w:rsidR="009E4CC7" w:rsidRPr="004C6CC7">
        <w:rPr>
          <w:sz w:val="20"/>
          <w:szCs w:val="20"/>
        </w:rPr>
        <w:t>Period</w:t>
      </w:r>
      <w:r w:rsidR="009E4CC7" w:rsidRPr="004C6CC7">
        <w:rPr>
          <w:spacing w:val="-4"/>
          <w:sz w:val="20"/>
          <w:szCs w:val="20"/>
        </w:rPr>
        <w:t xml:space="preserve"> </w:t>
      </w:r>
      <w:r w:rsidR="009E4CC7" w:rsidRPr="004C6CC7">
        <w:rPr>
          <w:sz w:val="20"/>
          <w:szCs w:val="20"/>
        </w:rPr>
        <w:t>as</w:t>
      </w:r>
      <w:r w:rsidR="009E4CC7" w:rsidRPr="004C6CC7">
        <w:rPr>
          <w:spacing w:val="1"/>
          <w:sz w:val="20"/>
          <w:szCs w:val="20"/>
        </w:rPr>
        <w:t xml:space="preserve"> </w:t>
      </w:r>
      <w:r w:rsidR="009E4CC7" w:rsidRPr="004C6CC7">
        <w:rPr>
          <w:sz w:val="20"/>
          <w:szCs w:val="20"/>
        </w:rPr>
        <w:t>long</w:t>
      </w:r>
      <w:r w:rsidR="009E4CC7" w:rsidRPr="004C6CC7">
        <w:rPr>
          <w:spacing w:val="-1"/>
          <w:sz w:val="20"/>
          <w:szCs w:val="20"/>
        </w:rPr>
        <w:t xml:space="preserve"> </w:t>
      </w:r>
      <w:r w:rsidR="009E4CC7" w:rsidRPr="004C6CC7">
        <w:rPr>
          <w:sz w:val="20"/>
          <w:szCs w:val="20"/>
        </w:rPr>
        <w:t>as</w:t>
      </w:r>
      <w:r w:rsidR="009E4CC7" w:rsidRPr="004C6CC7">
        <w:rPr>
          <w:spacing w:val="-6"/>
          <w:sz w:val="20"/>
          <w:szCs w:val="20"/>
        </w:rPr>
        <w:t xml:space="preserve"> </w:t>
      </w:r>
      <w:r w:rsidR="009E4CC7" w:rsidRPr="004C6CC7">
        <w:rPr>
          <w:sz w:val="20"/>
          <w:szCs w:val="20"/>
        </w:rPr>
        <w:t>the</w:t>
      </w:r>
      <w:r w:rsidR="009E4CC7" w:rsidRPr="004C6CC7">
        <w:rPr>
          <w:spacing w:val="-4"/>
          <w:sz w:val="20"/>
          <w:szCs w:val="20"/>
        </w:rPr>
        <w:t xml:space="preserve"> </w:t>
      </w:r>
      <w:r w:rsidR="009E4CC7" w:rsidRPr="004C6CC7">
        <w:rPr>
          <w:sz w:val="20"/>
          <w:szCs w:val="20"/>
        </w:rPr>
        <w:t>total</w:t>
      </w:r>
      <w:r w:rsidR="009E4CC7" w:rsidRPr="004C6CC7">
        <w:rPr>
          <w:spacing w:val="-3"/>
          <w:sz w:val="20"/>
          <w:szCs w:val="20"/>
        </w:rPr>
        <w:t xml:space="preserve"> </w:t>
      </w:r>
      <w:r w:rsidR="009E4CC7" w:rsidRPr="004C6CC7">
        <w:rPr>
          <w:sz w:val="20"/>
          <w:szCs w:val="20"/>
        </w:rPr>
        <w:t>order</w:t>
      </w:r>
      <w:r w:rsidR="009E4CC7" w:rsidRPr="004C6CC7">
        <w:rPr>
          <w:spacing w:val="-53"/>
          <w:sz w:val="20"/>
          <w:szCs w:val="20"/>
        </w:rPr>
        <w:t xml:space="preserve"> </w:t>
      </w:r>
      <w:r w:rsidR="009E4CC7" w:rsidRPr="004C6CC7">
        <w:rPr>
          <w:sz w:val="20"/>
          <w:szCs w:val="20"/>
        </w:rPr>
        <w:t>quantity</w:t>
      </w:r>
      <w:r w:rsidR="009E4CC7" w:rsidRPr="004C6CC7">
        <w:rPr>
          <w:spacing w:val="-3"/>
          <w:sz w:val="20"/>
          <w:szCs w:val="20"/>
        </w:rPr>
        <w:t xml:space="preserve"> </w:t>
      </w:r>
      <w:r w:rsidR="009E4CC7" w:rsidRPr="004C6CC7">
        <w:rPr>
          <w:sz w:val="20"/>
          <w:szCs w:val="20"/>
        </w:rPr>
        <w:t>does not</w:t>
      </w:r>
      <w:r w:rsidR="009E4CC7" w:rsidRPr="004C6CC7">
        <w:rPr>
          <w:spacing w:val="-5"/>
          <w:sz w:val="20"/>
          <w:szCs w:val="20"/>
        </w:rPr>
        <w:t xml:space="preserve"> </w:t>
      </w:r>
      <w:r w:rsidR="009E4CC7" w:rsidRPr="004C6CC7">
        <w:rPr>
          <w:sz w:val="20"/>
          <w:szCs w:val="20"/>
        </w:rPr>
        <w:t>fall under</w:t>
      </w:r>
      <w:r w:rsidR="009E4CC7" w:rsidRPr="004C6CC7">
        <w:rPr>
          <w:spacing w:val="-5"/>
          <w:sz w:val="20"/>
          <w:szCs w:val="20"/>
        </w:rPr>
        <w:t xml:space="preserve"> </w:t>
      </w:r>
      <w:r w:rsidR="009E4CC7" w:rsidRPr="004C6CC7">
        <w:rPr>
          <w:sz w:val="20"/>
          <w:szCs w:val="20"/>
        </w:rPr>
        <w:t>the</w:t>
      </w:r>
      <w:r w:rsidR="009E4CC7" w:rsidRPr="004C6CC7">
        <w:rPr>
          <w:spacing w:val="-5"/>
          <w:sz w:val="20"/>
          <w:szCs w:val="20"/>
        </w:rPr>
        <w:t xml:space="preserve"> </w:t>
      </w:r>
      <w:r w:rsidR="009E4CC7" w:rsidRPr="004C6CC7">
        <w:rPr>
          <w:sz w:val="20"/>
          <w:szCs w:val="20"/>
        </w:rPr>
        <w:t>minimum quantity</w:t>
      </w:r>
      <w:r w:rsidR="009E4CC7" w:rsidRPr="004C6CC7">
        <w:rPr>
          <w:spacing w:val="-2"/>
          <w:sz w:val="20"/>
          <w:szCs w:val="20"/>
        </w:rPr>
        <w:t xml:space="preserve"> </w:t>
      </w:r>
      <w:r w:rsidR="009E4CC7" w:rsidRPr="004C6CC7">
        <w:rPr>
          <w:sz w:val="20"/>
          <w:szCs w:val="20"/>
        </w:rPr>
        <w:t>required</w:t>
      </w:r>
      <w:r w:rsidR="009E4CC7" w:rsidRPr="004C6CC7">
        <w:rPr>
          <w:spacing w:val="-5"/>
          <w:sz w:val="20"/>
          <w:szCs w:val="20"/>
        </w:rPr>
        <w:t xml:space="preserve"> </w:t>
      </w:r>
      <w:r w:rsidR="009E4CC7" w:rsidRPr="004C6CC7">
        <w:rPr>
          <w:sz w:val="20"/>
          <w:szCs w:val="20"/>
        </w:rPr>
        <w:t>for</w:t>
      </w:r>
      <w:r w:rsidR="009E4CC7" w:rsidRPr="004C6CC7">
        <w:rPr>
          <w:spacing w:val="-1"/>
          <w:sz w:val="20"/>
          <w:szCs w:val="20"/>
        </w:rPr>
        <w:t xml:space="preserve"> </w:t>
      </w:r>
      <w:r w:rsidR="009E4CC7" w:rsidRPr="004C6CC7">
        <w:rPr>
          <w:sz w:val="20"/>
          <w:szCs w:val="20"/>
        </w:rPr>
        <w:t>a</w:t>
      </w:r>
      <w:r w:rsidR="009E4CC7" w:rsidRPr="004C6CC7">
        <w:rPr>
          <w:spacing w:val="-5"/>
          <w:sz w:val="20"/>
          <w:szCs w:val="20"/>
        </w:rPr>
        <w:t xml:space="preserve"> </w:t>
      </w:r>
      <w:r w:rsidR="009E4CC7" w:rsidRPr="004C6CC7">
        <w:rPr>
          <w:sz w:val="20"/>
          <w:szCs w:val="20"/>
        </w:rPr>
        <w:t>single</w:t>
      </w:r>
      <w:r w:rsidR="009E4CC7" w:rsidRPr="004C6CC7">
        <w:rPr>
          <w:spacing w:val="-1"/>
          <w:sz w:val="20"/>
          <w:szCs w:val="20"/>
        </w:rPr>
        <w:t xml:space="preserve"> </w:t>
      </w:r>
      <w:r w:rsidR="009E4CC7" w:rsidRPr="004C6CC7">
        <w:rPr>
          <w:sz w:val="20"/>
          <w:szCs w:val="20"/>
        </w:rPr>
        <w:t>Application.</w:t>
      </w:r>
      <w:r w:rsidR="009E4CC7" w:rsidRPr="004C6CC7">
        <w:rPr>
          <w:spacing w:val="-2"/>
          <w:sz w:val="20"/>
          <w:szCs w:val="20"/>
        </w:rPr>
        <w:t xml:space="preserve"> </w:t>
      </w:r>
      <w:r w:rsidR="009E4CC7" w:rsidRPr="004C6CC7">
        <w:rPr>
          <w:sz w:val="20"/>
          <w:szCs w:val="20"/>
        </w:rPr>
        <w:t>However,</w:t>
      </w:r>
      <w:r w:rsidR="009E4CC7" w:rsidRPr="004C6CC7">
        <w:rPr>
          <w:spacing w:val="-2"/>
          <w:sz w:val="20"/>
          <w:szCs w:val="20"/>
        </w:rPr>
        <w:t xml:space="preserve"> </w:t>
      </w:r>
      <w:r w:rsidR="009E4CC7" w:rsidRPr="004C6CC7">
        <w:rPr>
          <w:sz w:val="20"/>
          <w:szCs w:val="20"/>
        </w:rPr>
        <w:t>please</w:t>
      </w:r>
      <w:r w:rsidR="009E4CC7" w:rsidRPr="004C6CC7">
        <w:rPr>
          <w:spacing w:val="-2"/>
          <w:sz w:val="20"/>
          <w:szCs w:val="20"/>
        </w:rPr>
        <w:t xml:space="preserve"> </w:t>
      </w:r>
      <w:r w:rsidR="009E4CC7" w:rsidRPr="004C6CC7">
        <w:rPr>
          <w:sz w:val="20"/>
          <w:szCs w:val="20"/>
        </w:rPr>
        <w:t>note</w:t>
      </w:r>
      <w:r w:rsidR="009E4CC7" w:rsidRPr="004C6CC7">
        <w:rPr>
          <w:spacing w:val="-53"/>
          <w:sz w:val="20"/>
          <w:szCs w:val="20"/>
        </w:rPr>
        <w:t xml:space="preserve"> </w:t>
      </w:r>
      <w:r w:rsidR="009E4CC7" w:rsidRPr="004C6CC7">
        <w:rPr>
          <w:sz w:val="20"/>
          <w:szCs w:val="20"/>
        </w:rPr>
        <w:t xml:space="preserve">that in case of cancellation of one or more orders (series) within an </w:t>
      </w:r>
      <w:proofErr w:type="gramStart"/>
      <w:r w:rsidR="009E4CC7" w:rsidRPr="004C6CC7">
        <w:rPr>
          <w:sz w:val="20"/>
          <w:szCs w:val="20"/>
        </w:rPr>
        <w:t>Application</w:t>
      </w:r>
      <w:proofErr w:type="gramEnd"/>
      <w:r w:rsidR="009E4CC7" w:rsidRPr="004C6CC7">
        <w:rPr>
          <w:sz w:val="20"/>
          <w:szCs w:val="20"/>
        </w:rPr>
        <w:t>, leading to total order</w:t>
      </w:r>
      <w:r w:rsidR="009E4CC7" w:rsidRPr="004C6CC7">
        <w:rPr>
          <w:spacing w:val="1"/>
          <w:sz w:val="20"/>
          <w:szCs w:val="20"/>
        </w:rPr>
        <w:t xml:space="preserve"> </w:t>
      </w:r>
      <w:r w:rsidR="009E4CC7" w:rsidRPr="004C6CC7">
        <w:rPr>
          <w:sz w:val="20"/>
          <w:szCs w:val="20"/>
        </w:rPr>
        <w:t>quantity falling under the minimum quantity required for a single Application will be liable for rejection</w:t>
      </w:r>
      <w:r w:rsidR="009E4CC7" w:rsidRPr="004C6CC7">
        <w:rPr>
          <w:spacing w:val="1"/>
          <w:sz w:val="20"/>
          <w:szCs w:val="20"/>
        </w:rPr>
        <w:t xml:space="preserve"> </w:t>
      </w:r>
      <w:r w:rsidR="009E4CC7" w:rsidRPr="004C6CC7">
        <w:rPr>
          <w:sz w:val="20"/>
          <w:szCs w:val="20"/>
        </w:rPr>
        <w:t>by</w:t>
      </w:r>
      <w:r w:rsidR="009E4CC7" w:rsidRPr="004C6CC7">
        <w:rPr>
          <w:spacing w:val="-1"/>
          <w:sz w:val="20"/>
          <w:szCs w:val="20"/>
        </w:rPr>
        <w:t xml:space="preserve"> </w:t>
      </w:r>
      <w:r w:rsidR="009E4CC7" w:rsidRPr="004C6CC7">
        <w:rPr>
          <w:sz w:val="20"/>
          <w:szCs w:val="20"/>
        </w:rPr>
        <w:t>the Registrar.</w:t>
      </w:r>
    </w:p>
    <w:p w14:paraId="03F07203" w14:textId="77777777" w:rsidR="00D33273" w:rsidRPr="004C6CC7" w:rsidRDefault="00D33273" w:rsidP="000C139C">
      <w:pPr>
        <w:pStyle w:val="BodyText"/>
        <w:jc w:val="both"/>
        <w:rPr>
          <w:sz w:val="20"/>
          <w:szCs w:val="20"/>
        </w:rPr>
      </w:pPr>
    </w:p>
    <w:p w14:paraId="78F239A5" w14:textId="77777777" w:rsidR="009E4CC7" w:rsidRPr="004C6CC7" w:rsidRDefault="009E4CC7" w:rsidP="009E4CC7">
      <w:pPr>
        <w:pStyle w:val="BodyText"/>
        <w:ind w:left="200" w:right="360"/>
        <w:jc w:val="both"/>
        <w:rPr>
          <w:sz w:val="20"/>
          <w:szCs w:val="20"/>
        </w:rPr>
      </w:pPr>
      <w:r w:rsidRPr="004C6CC7">
        <w:rPr>
          <w:sz w:val="20"/>
          <w:szCs w:val="20"/>
        </w:rPr>
        <w:t xml:space="preserve">Applicants may revise or modify their </w:t>
      </w:r>
      <w:proofErr w:type="gramStart"/>
      <w:r w:rsidRPr="004C6CC7">
        <w:rPr>
          <w:sz w:val="20"/>
          <w:szCs w:val="20"/>
        </w:rPr>
        <w:t>Application</w:t>
      </w:r>
      <w:proofErr w:type="gramEnd"/>
      <w:r w:rsidRPr="004C6CC7">
        <w:rPr>
          <w:sz w:val="20"/>
          <w:szCs w:val="20"/>
        </w:rPr>
        <w:t xml:space="preserve"> details during the Tranche II Issue Period, as allowed or permitted</w:t>
      </w:r>
      <w:r w:rsidRPr="004C6CC7">
        <w:rPr>
          <w:spacing w:val="-52"/>
          <w:sz w:val="20"/>
          <w:szCs w:val="20"/>
        </w:rPr>
        <w:t xml:space="preserve"> </w:t>
      </w:r>
      <w:r w:rsidRPr="004C6CC7">
        <w:rPr>
          <w:sz w:val="20"/>
          <w:szCs w:val="20"/>
        </w:rPr>
        <w:t>by</w:t>
      </w:r>
      <w:r w:rsidRPr="004C6CC7">
        <w:rPr>
          <w:spacing w:val="-7"/>
          <w:sz w:val="20"/>
          <w:szCs w:val="20"/>
        </w:rPr>
        <w:t xml:space="preserve"> </w:t>
      </w:r>
      <w:r w:rsidRPr="004C6CC7">
        <w:rPr>
          <w:sz w:val="20"/>
          <w:szCs w:val="20"/>
        </w:rPr>
        <w:t>the</w:t>
      </w:r>
      <w:r w:rsidRPr="004C6CC7">
        <w:rPr>
          <w:spacing w:val="-4"/>
          <w:sz w:val="20"/>
          <w:szCs w:val="20"/>
        </w:rPr>
        <w:t xml:space="preserve"> </w:t>
      </w:r>
      <w:r w:rsidRPr="004C6CC7">
        <w:rPr>
          <w:sz w:val="20"/>
          <w:szCs w:val="20"/>
        </w:rPr>
        <w:t>Stock</w:t>
      </w:r>
      <w:r w:rsidRPr="004C6CC7">
        <w:rPr>
          <w:spacing w:val="-9"/>
          <w:sz w:val="20"/>
          <w:szCs w:val="20"/>
        </w:rPr>
        <w:t xml:space="preserve"> </w:t>
      </w:r>
      <w:r w:rsidRPr="004C6CC7">
        <w:rPr>
          <w:sz w:val="20"/>
          <w:szCs w:val="20"/>
        </w:rPr>
        <w:t>Exchange,</w:t>
      </w:r>
      <w:r w:rsidRPr="004C6CC7">
        <w:rPr>
          <w:spacing w:val="-6"/>
          <w:sz w:val="20"/>
          <w:szCs w:val="20"/>
        </w:rPr>
        <w:t xml:space="preserve"> </w:t>
      </w:r>
      <w:r w:rsidRPr="004C6CC7">
        <w:rPr>
          <w:sz w:val="20"/>
          <w:szCs w:val="20"/>
        </w:rPr>
        <w:t>by</w:t>
      </w:r>
      <w:r w:rsidRPr="004C6CC7">
        <w:rPr>
          <w:spacing w:val="-11"/>
          <w:sz w:val="20"/>
          <w:szCs w:val="20"/>
        </w:rPr>
        <w:t xml:space="preserve"> </w:t>
      </w:r>
      <w:r w:rsidRPr="004C6CC7">
        <w:rPr>
          <w:sz w:val="20"/>
          <w:szCs w:val="20"/>
        </w:rPr>
        <w:t>submitting</w:t>
      </w:r>
      <w:r w:rsidRPr="004C6CC7">
        <w:rPr>
          <w:spacing w:val="-8"/>
          <w:sz w:val="20"/>
          <w:szCs w:val="20"/>
        </w:rPr>
        <w:t xml:space="preserve"> </w:t>
      </w:r>
      <w:r w:rsidRPr="004C6CC7">
        <w:rPr>
          <w:sz w:val="20"/>
          <w:szCs w:val="20"/>
        </w:rPr>
        <w:t>a</w:t>
      </w:r>
      <w:r w:rsidRPr="004C6CC7">
        <w:rPr>
          <w:spacing w:val="-7"/>
          <w:sz w:val="20"/>
          <w:szCs w:val="20"/>
        </w:rPr>
        <w:t xml:space="preserve"> </w:t>
      </w:r>
      <w:r w:rsidRPr="004C6CC7">
        <w:rPr>
          <w:sz w:val="20"/>
          <w:szCs w:val="20"/>
        </w:rPr>
        <w:t>written</w:t>
      </w:r>
      <w:r w:rsidRPr="004C6CC7">
        <w:rPr>
          <w:spacing w:val="-8"/>
          <w:sz w:val="20"/>
          <w:szCs w:val="20"/>
        </w:rPr>
        <w:t xml:space="preserve"> </w:t>
      </w:r>
      <w:r w:rsidRPr="004C6CC7">
        <w:rPr>
          <w:sz w:val="20"/>
          <w:szCs w:val="20"/>
        </w:rPr>
        <w:t>request</w:t>
      </w:r>
      <w:r w:rsidRPr="004C6CC7">
        <w:rPr>
          <w:spacing w:val="-6"/>
          <w:sz w:val="20"/>
          <w:szCs w:val="20"/>
        </w:rPr>
        <w:t xml:space="preserve"> </w:t>
      </w:r>
      <w:r w:rsidRPr="004C6CC7">
        <w:rPr>
          <w:sz w:val="20"/>
          <w:szCs w:val="20"/>
        </w:rPr>
        <w:t>to</w:t>
      </w:r>
      <w:r w:rsidRPr="004C6CC7">
        <w:rPr>
          <w:spacing w:val="-9"/>
          <w:sz w:val="20"/>
          <w:szCs w:val="20"/>
        </w:rPr>
        <w:t xml:space="preserve"> </w:t>
      </w:r>
      <w:r w:rsidRPr="004C6CC7">
        <w:rPr>
          <w:sz w:val="20"/>
          <w:szCs w:val="20"/>
        </w:rPr>
        <w:t>the</w:t>
      </w:r>
      <w:r w:rsidRPr="004C6CC7">
        <w:rPr>
          <w:spacing w:val="-4"/>
          <w:sz w:val="20"/>
          <w:szCs w:val="20"/>
        </w:rPr>
        <w:t xml:space="preserve"> </w:t>
      </w:r>
      <w:r w:rsidRPr="004C6CC7">
        <w:rPr>
          <w:sz w:val="20"/>
          <w:szCs w:val="20"/>
        </w:rPr>
        <w:t>Designated</w:t>
      </w:r>
      <w:r w:rsidRPr="004C6CC7">
        <w:rPr>
          <w:spacing w:val="-7"/>
          <w:sz w:val="20"/>
          <w:szCs w:val="20"/>
        </w:rPr>
        <w:t xml:space="preserve"> </w:t>
      </w:r>
      <w:r w:rsidRPr="004C6CC7">
        <w:rPr>
          <w:sz w:val="20"/>
          <w:szCs w:val="20"/>
        </w:rPr>
        <w:t>Intermediary,</w:t>
      </w:r>
      <w:r w:rsidRPr="004C6CC7">
        <w:rPr>
          <w:spacing w:val="-6"/>
          <w:sz w:val="20"/>
          <w:szCs w:val="20"/>
        </w:rPr>
        <w:t xml:space="preserve"> </w:t>
      </w:r>
      <w:r w:rsidRPr="004C6CC7">
        <w:rPr>
          <w:sz w:val="20"/>
          <w:szCs w:val="20"/>
        </w:rPr>
        <w:t>as</w:t>
      </w:r>
      <w:r w:rsidRPr="004C6CC7">
        <w:rPr>
          <w:spacing w:val="-9"/>
          <w:sz w:val="20"/>
          <w:szCs w:val="20"/>
        </w:rPr>
        <w:t xml:space="preserve"> </w:t>
      </w:r>
      <w:r w:rsidRPr="004C6CC7">
        <w:rPr>
          <w:sz w:val="20"/>
          <w:szCs w:val="20"/>
        </w:rPr>
        <w:t>the</w:t>
      </w:r>
      <w:r w:rsidRPr="004C6CC7">
        <w:rPr>
          <w:spacing w:val="-9"/>
          <w:sz w:val="20"/>
          <w:szCs w:val="20"/>
        </w:rPr>
        <w:t xml:space="preserve"> </w:t>
      </w:r>
      <w:r w:rsidRPr="004C6CC7">
        <w:rPr>
          <w:sz w:val="20"/>
          <w:szCs w:val="20"/>
        </w:rPr>
        <w:t>case</w:t>
      </w:r>
      <w:r w:rsidRPr="004C6CC7">
        <w:rPr>
          <w:spacing w:val="-8"/>
          <w:sz w:val="20"/>
          <w:szCs w:val="20"/>
        </w:rPr>
        <w:t xml:space="preserve"> </w:t>
      </w:r>
      <w:r w:rsidRPr="004C6CC7">
        <w:rPr>
          <w:sz w:val="20"/>
          <w:szCs w:val="20"/>
        </w:rPr>
        <w:t>may</w:t>
      </w:r>
      <w:r w:rsidRPr="004C6CC7">
        <w:rPr>
          <w:spacing w:val="-9"/>
          <w:sz w:val="20"/>
          <w:szCs w:val="20"/>
        </w:rPr>
        <w:t xml:space="preserve"> </w:t>
      </w:r>
      <w:r w:rsidRPr="004C6CC7">
        <w:rPr>
          <w:sz w:val="20"/>
          <w:szCs w:val="20"/>
        </w:rPr>
        <w:t>be.</w:t>
      </w:r>
      <w:r w:rsidRPr="004C6CC7">
        <w:rPr>
          <w:spacing w:val="-52"/>
          <w:sz w:val="20"/>
          <w:szCs w:val="20"/>
        </w:rPr>
        <w:t xml:space="preserve"> </w:t>
      </w:r>
      <w:r w:rsidRPr="004C6CC7">
        <w:rPr>
          <w:sz w:val="20"/>
          <w:szCs w:val="20"/>
        </w:rPr>
        <w:t>However,</w:t>
      </w:r>
      <w:r w:rsidRPr="004C6CC7">
        <w:rPr>
          <w:spacing w:val="-7"/>
          <w:sz w:val="20"/>
          <w:szCs w:val="20"/>
        </w:rPr>
        <w:t xml:space="preserve"> </w:t>
      </w:r>
      <w:r w:rsidRPr="004C6CC7">
        <w:rPr>
          <w:sz w:val="20"/>
          <w:szCs w:val="20"/>
        </w:rPr>
        <w:t>for</w:t>
      </w:r>
      <w:r w:rsidRPr="004C6CC7">
        <w:rPr>
          <w:spacing w:val="-6"/>
          <w:sz w:val="20"/>
          <w:szCs w:val="20"/>
        </w:rPr>
        <w:t xml:space="preserve"> </w:t>
      </w:r>
      <w:r w:rsidRPr="004C6CC7">
        <w:rPr>
          <w:sz w:val="20"/>
          <w:szCs w:val="20"/>
        </w:rPr>
        <w:t>the</w:t>
      </w:r>
      <w:r w:rsidRPr="004C6CC7">
        <w:rPr>
          <w:spacing w:val="-6"/>
          <w:sz w:val="20"/>
          <w:szCs w:val="20"/>
        </w:rPr>
        <w:t xml:space="preserve"> </w:t>
      </w:r>
      <w:r w:rsidRPr="004C6CC7">
        <w:rPr>
          <w:sz w:val="20"/>
          <w:szCs w:val="20"/>
        </w:rPr>
        <w:t>purpose</w:t>
      </w:r>
      <w:r w:rsidRPr="004C6CC7">
        <w:rPr>
          <w:spacing w:val="-7"/>
          <w:sz w:val="20"/>
          <w:szCs w:val="20"/>
        </w:rPr>
        <w:t xml:space="preserve"> </w:t>
      </w:r>
      <w:r w:rsidRPr="004C6CC7">
        <w:rPr>
          <w:sz w:val="20"/>
          <w:szCs w:val="20"/>
        </w:rPr>
        <w:t>of</w:t>
      </w:r>
      <w:r w:rsidRPr="004C6CC7">
        <w:rPr>
          <w:spacing w:val="-2"/>
          <w:sz w:val="20"/>
          <w:szCs w:val="20"/>
        </w:rPr>
        <w:t xml:space="preserve"> </w:t>
      </w:r>
      <w:r w:rsidRPr="004C6CC7">
        <w:rPr>
          <w:sz w:val="20"/>
          <w:szCs w:val="20"/>
        </w:rPr>
        <w:t>Allotment,</w:t>
      </w:r>
      <w:r w:rsidRPr="004C6CC7">
        <w:rPr>
          <w:spacing w:val="-6"/>
          <w:sz w:val="20"/>
          <w:szCs w:val="20"/>
        </w:rPr>
        <w:t xml:space="preserve"> </w:t>
      </w:r>
      <w:r w:rsidRPr="004C6CC7">
        <w:rPr>
          <w:sz w:val="20"/>
          <w:szCs w:val="20"/>
        </w:rPr>
        <w:t>the</w:t>
      </w:r>
      <w:r w:rsidRPr="004C6CC7">
        <w:rPr>
          <w:spacing w:val="-2"/>
          <w:sz w:val="20"/>
          <w:szCs w:val="20"/>
        </w:rPr>
        <w:t xml:space="preserve"> </w:t>
      </w:r>
      <w:r w:rsidRPr="004C6CC7">
        <w:rPr>
          <w:sz w:val="20"/>
          <w:szCs w:val="20"/>
        </w:rPr>
        <w:t>date</w:t>
      </w:r>
      <w:r w:rsidRPr="004C6CC7">
        <w:rPr>
          <w:spacing w:val="-6"/>
          <w:sz w:val="20"/>
          <w:szCs w:val="20"/>
        </w:rPr>
        <w:t xml:space="preserve"> </w:t>
      </w:r>
      <w:r w:rsidRPr="004C6CC7">
        <w:rPr>
          <w:sz w:val="20"/>
          <w:szCs w:val="20"/>
        </w:rPr>
        <w:t>of</w:t>
      </w:r>
      <w:r w:rsidRPr="004C6CC7">
        <w:rPr>
          <w:spacing w:val="-6"/>
          <w:sz w:val="20"/>
          <w:szCs w:val="20"/>
        </w:rPr>
        <w:t xml:space="preserve"> </w:t>
      </w:r>
      <w:r w:rsidRPr="004C6CC7">
        <w:rPr>
          <w:sz w:val="20"/>
          <w:szCs w:val="20"/>
        </w:rPr>
        <w:t>original</w:t>
      </w:r>
      <w:r w:rsidRPr="004C6CC7">
        <w:rPr>
          <w:spacing w:val="-5"/>
          <w:sz w:val="20"/>
          <w:szCs w:val="20"/>
        </w:rPr>
        <w:t xml:space="preserve"> </w:t>
      </w:r>
      <w:r w:rsidRPr="004C6CC7">
        <w:rPr>
          <w:sz w:val="20"/>
          <w:szCs w:val="20"/>
        </w:rPr>
        <w:t>upload</w:t>
      </w:r>
      <w:r w:rsidRPr="004C6CC7">
        <w:rPr>
          <w:spacing w:val="-6"/>
          <w:sz w:val="20"/>
          <w:szCs w:val="20"/>
        </w:rPr>
        <w:t xml:space="preserve"> </w:t>
      </w:r>
      <w:r w:rsidRPr="004C6CC7">
        <w:rPr>
          <w:sz w:val="20"/>
          <w:szCs w:val="20"/>
        </w:rPr>
        <w:t>of</w:t>
      </w:r>
      <w:r w:rsidRPr="004C6CC7">
        <w:rPr>
          <w:spacing w:val="-2"/>
          <w:sz w:val="20"/>
          <w:szCs w:val="20"/>
        </w:rPr>
        <w:t xml:space="preserve"> </w:t>
      </w:r>
      <w:r w:rsidRPr="004C6CC7">
        <w:rPr>
          <w:sz w:val="20"/>
          <w:szCs w:val="20"/>
        </w:rPr>
        <w:t>the</w:t>
      </w:r>
      <w:r w:rsidRPr="004C6CC7">
        <w:rPr>
          <w:spacing w:val="-4"/>
          <w:sz w:val="20"/>
          <w:szCs w:val="20"/>
        </w:rPr>
        <w:t xml:space="preserve"> </w:t>
      </w:r>
      <w:r w:rsidRPr="004C6CC7">
        <w:rPr>
          <w:sz w:val="20"/>
          <w:szCs w:val="20"/>
        </w:rPr>
        <w:t>Application</w:t>
      </w:r>
      <w:r w:rsidRPr="004C6CC7">
        <w:rPr>
          <w:spacing w:val="-4"/>
          <w:sz w:val="20"/>
          <w:szCs w:val="20"/>
        </w:rPr>
        <w:t xml:space="preserve"> </w:t>
      </w:r>
      <w:r w:rsidRPr="004C6CC7">
        <w:rPr>
          <w:sz w:val="20"/>
          <w:szCs w:val="20"/>
        </w:rPr>
        <w:t>will</w:t>
      </w:r>
      <w:r w:rsidRPr="004C6CC7">
        <w:rPr>
          <w:spacing w:val="-5"/>
          <w:sz w:val="20"/>
          <w:szCs w:val="20"/>
        </w:rPr>
        <w:t xml:space="preserve"> </w:t>
      </w:r>
      <w:r w:rsidRPr="004C6CC7">
        <w:rPr>
          <w:sz w:val="20"/>
          <w:szCs w:val="20"/>
        </w:rPr>
        <w:t>be</w:t>
      </w:r>
      <w:r w:rsidRPr="004C6CC7">
        <w:rPr>
          <w:spacing w:val="-7"/>
          <w:sz w:val="20"/>
          <w:szCs w:val="20"/>
        </w:rPr>
        <w:t xml:space="preserve"> </w:t>
      </w:r>
      <w:r w:rsidRPr="004C6CC7">
        <w:rPr>
          <w:sz w:val="20"/>
          <w:szCs w:val="20"/>
        </w:rPr>
        <w:t>considered</w:t>
      </w:r>
      <w:r w:rsidRPr="004C6CC7">
        <w:rPr>
          <w:spacing w:val="-6"/>
          <w:sz w:val="20"/>
          <w:szCs w:val="20"/>
        </w:rPr>
        <w:t xml:space="preserve"> </w:t>
      </w:r>
      <w:r w:rsidRPr="004C6CC7">
        <w:rPr>
          <w:sz w:val="20"/>
          <w:szCs w:val="20"/>
        </w:rPr>
        <w:t>in</w:t>
      </w:r>
      <w:r w:rsidRPr="004C6CC7">
        <w:rPr>
          <w:spacing w:val="-53"/>
          <w:sz w:val="20"/>
          <w:szCs w:val="20"/>
        </w:rPr>
        <w:t xml:space="preserve"> </w:t>
      </w:r>
      <w:r w:rsidRPr="004C6CC7">
        <w:rPr>
          <w:sz w:val="20"/>
          <w:szCs w:val="20"/>
        </w:rPr>
        <w:t>case of such revision/modification. In case of any revision of Application in connection with any of the</w:t>
      </w:r>
      <w:r w:rsidRPr="004C6CC7">
        <w:rPr>
          <w:spacing w:val="1"/>
          <w:sz w:val="20"/>
          <w:szCs w:val="20"/>
        </w:rPr>
        <w:t xml:space="preserve"> </w:t>
      </w:r>
      <w:r w:rsidRPr="004C6CC7">
        <w:rPr>
          <w:sz w:val="20"/>
          <w:szCs w:val="20"/>
        </w:rPr>
        <w:t>fields which are not allowed to be modified on the electronic Application platform of the Stock Exchange</w:t>
      </w:r>
      <w:r w:rsidRPr="004C6CC7">
        <w:rPr>
          <w:spacing w:val="1"/>
          <w:sz w:val="20"/>
          <w:szCs w:val="20"/>
        </w:rPr>
        <w:t xml:space="preserve"> </w:t>
      </w:r>
      <w:r w:rsidRPr="004C6CC7">
        <w:rPr>
          <w:sz w:val="20"/>
          <w:szCs w:val="20"/>
        </w:rPr>
        <w:t>in</w:t>
      </w:r>
      <w:r w:rsidRPr="004C6CC7">
        <w:rPr>
          <w:spacing w:val="1"/>
          <w:sz w:val="20"/>
          <w:szCs w:val="20"/>
        </w:rPr>
        <w:t xml:space="preserve"> </w:t>
      </w:r>
      <w:r w:rsidRPr="004C6CC7">
        <w:rPr>
          <w:sz w:val="20"/>
          <w:szCs w:val="20"/>
        </w:rPr>
        <w:t>accordance</w:t>
      </w:r>
      <w:r w:rsidRPr="004C6CC7">
        <w:rPr>
          <w:spacing w:val="1"/>
          <w:sz w:val="20"/>
          <w:szCs w:val="20"/>
        </w:rPr>
        <w:t xml:space="preserve"> </w:t>
      </w:r>
      <w:r w:rsidRPr="004C6CC7">
        <w:rPr>
          <w:sz w:val="20"/>
          <w:szCs w:val="20"/>
        </w:rPr>
        <w:t>with</w:t>
      </w:r>
      <w:r w:rsidRPr="004C6CC7">
        <w:rPr>
          <w:spacing w:val="1"/>
          <w:sz w:val="20"/>
          <w:szCs w:val="20"/>
        </w:rPr>
        <w:t xml:space="preserve"> </w:t>
      </w:r>
      <w:r w:rsidRPr="004C6CC7">
        <w:rPr>
          <w:sz w:val="20"/>
          <w:szCs w:val="20"/>
        </w:rPr>
        <w:t>the</w:t>
      </w:r>
      <w:r w:rsidRPr="004C6CC7">
        <w:rPr>
          <w:spacing w:val="1"/>
          <w:sz w:val="20"/>
          <w:szCs w:val="20"/>
        </w:rPr>
        <w:t xml:space="preserve"> </w:t>
      </w:r>
      <w:r w:rsidRPr="004C6CC7">
        <w:rPr>
          <w:sz w:val="20"/>
          <w:szCs w:val="20"/>
        </w:rPr>
        <w:t>procedures</w:t>
      </w:r>
      <w:r w:rsidRPr="004C6CC7">
        <w:rPr>
          <w:spacing w:val="1"/>
          <w:sz w:val="20"/>
          <w:szCs w:val="20"/>
        </w:rPr>
        <w:t xml:space="preserve"> </w:t>
      </w:r>
      <w:r w:rsidRPr="004C6CC7">
        <w:rPr>
          <w:sz w:val="20"/>
          <w:szCs w:val="20"/>
        </w:rPr>
        <w:t>and</w:t>
      </w:r>
      <w:r w:rsidRPr="004C6CC7">
        <w:rPr>
          <w:spacing w:val="1"/>
          <w:sz w:val="20"/>
          <w:szCs w:val="20"/>
        </w:rPr>
        <w:t xml:space="preserve"> </w:t>
      </w:r>
      <w:r w:rsidRPr="004C6CC7">
        <w:rPr>
          <w:sz w:val="20"/>
          <w:szCs w:val="20"/>
        </w:rPr>
        <w:t>requirements</w:t>
      </w:r>
      <w:r w:rsidRPr="004C6CC7">
        <w:rPr>
          <w:spacing w:val="1"/>
          <w:sz w:val="20"/>
          <w:szCs w:val="20"/>
        </w:rPr>
        <w:t xml:space="preserve"> </w:t>
      </w:r>
      <w:r w:rsidRPr="004C6CC7">
        <w:rPr>
          <w:sz w:val="20"/>
          <w:szCs w:val="20"/>
        </w:rPr>
        <w:t>prescribed</w:t>
      </w:r>
      <w:r w:rsidRPr="004C6CC7">
        <w:rPr>
          <w:spacing w:val="1"/>
          <w:sz w:val="20"/>
          <w:szCs w:val="20"/>
        </w:rPr>
        <w:t xml:space="preserve"> </w:t>
      </w:r>
      <w:r w:rsidRPr="004C6CC7">
        <w:rPr>
          <w:sz w:val="20"/>
          <w:szCs w:val="20"/>
        </w:rPr>
        <w:t>by</w:t>
      </w:r>
      <w:r w:rsidRPr="004C6CC7">
        <w:rPr>
          <w:spacing w:val="1"/>
          <w:sz w:val="20"/>
          <w:szCs w:val="20"/>
        </w:rPr>
        <w:t xml:space="preserve"> </w:t>
      </w:r>
      <w:r w:rsidRPr="004C6CC7">
        <w:rPr>
          <w:sz w:val="20"/>
          <w:szCs w:val="20"/>
        </w:rPr>
        <w:t>each</w:t>
      </w:r>
      <w:r w:rsidRPr="004C6CC7">
        <w:rPr>
          <w:spacing w:val="1"/>
          <w:sz w:val="20"/>
          <w:szCs w:val="20"/>
        </w:rPr>
        <w:t xml:space="preserve"> </w:t>
      </w:r>
      <w:r w:rsidRPr="004C6CC7">
        <w:rPr>
          <w:sz w:val="20"/>
          <w:szCs w:val="20"/>
        </w:rPr>
        <w:t>relevant</w:t>
      </w:r>
      <w:r w:rsidRPr="004C6CC7">
        <w:rPr>
          <w:spacing w:val="1"/>
          <w:sz w:val="20"/>
          <w:szCs w:val="20"/>
        </w:rPr>
        <w:t xml:space="preserve"> </w:t>
      </w:r>
      <w:r w:rsidRPr="004C6CC7">
        <w:rPr>
          <w:sz w:val="20"/>
          <w:szCs w:val="20"/>
        </w:rPr>
        <w:t>Stock</w:t>
      </w:r>
      <w:r w:rsidRPr="004C6CC7">
        <w:rPr>
          <w:spacing w:val="1"/>
          <w:sz w:val="20"/>
          <w:szCs w:val="20"/>
        </w:rPr>
        <w:t xml:space="preserve"> </w:t>
      </w:r>
      <w:r w:rsidRPr="004C6CC7">
        <w:rPr>
          <w:sz w:val="20"/>
          <w:szCs w:val="20"/>
        </w:rPr>
        <w:t>Exchange,</w:t>
      </w:r>
      <w:r w:rsidRPr="004C6CC7">
        <w:rPr>
          <w:spacing w:val="1"/>
          <w:sz w:val="20"/>
          <w:szCs w:val="20"/>
        </w:rPr>
        <w:t xml:space="preserve"> </w:t>
      </w:r>
      <w:r w:rsidRPr="004C6CC7">
        <w:rPr>
          <w:sz w:val="20"/>
          <w:szCs w:val="20"/>
        </w:rPr>
        <w:t>Applicants</w:t>
      </w:r>
      <w:r w:rsidRPr="004C6CC7">
        <w:rPr>
          <w:spacing w:val="-9"/>
          <w:sz w:val="20"/>
          <w:szCs w:val="20"/>
        </w:rPr>
        <w:t xml:space="preserve"> </w:t>
      </w:r>
      <w:r w:rsidRPr="004C6CC7">
        <w:rPr>
          <w:sz w:val="20"/>
          <w:szCs w:val="20"/>
        </w:rPr>
        <w:t>should</w:t>
      </w:r>
      <w:r w:rsidRPr="004C6CC7">
        <w:rPr>
          <w:spacing w:val="-11"/>
          <w:sz w:val="20"/>
          <w:szCs w:val="20"/>
        </w:rPr>
        <w:t xml:space="preserve"> </w:t>
      </w:r>
      <w:r w:rsidRPr="004C6CC7">
        <w:rPr>
          <w:sz w:val="20"/>
          <w:szCs w:val="20"/>
        </w:rPr>
        <w:t>ensure</w:t>
      </w:r>
      <w:r w:rsidRPr="004C6CC7">
        <w:rPr>
          <w:spacing w:val="-10"/>
          <w:sz w:val="20"/>
          <w:szCs w:val="20"/>
        </w:rPr>
        <w:t xml:space="preserve"> </w:t>
      </w:r>
      <w:r w:rsidRPr="004C6CC7">
        <w:rPr>
          <w:sz w:val="20"/>
          <w:szCs w:val="20"/>
        </w:rPr>
        <w:t>that</w:t>
      </w:r>
      <w:r w:rsidRPr="004C6CC7">
        <w:rPr>
          <w:spacing w:val="-9"/>
          <w:sz w:val="20"/>
          <w:szCs w:val="20"/>
        </w:rPr>
        <w:t xml:space="preserve"> </w:t>
      </w:r>
      <w:r w:rsidRPr="004C6CC7">
        <w:rPr>
          <w:sz w:val="20"/>
          <w:szCs w:val="20"/>
        </w:rPr>
        <w:t>they</w:t>
      </w:r>
      <w:r w:rsidRPr="004C6CC7">
        <w:rPr>
          <w:spacing w:val="-10"/>
          <w:sz w:val="20"/>
          <w:szCs w:val="20"/>
        </w:rPr>
        <w:t xml:space="preserve"> </w:t>
      </w:r>
      <w:r w:rsidRPr="004C6CC7">
        <w:rPr>
          <w:sz w:val="20"/>
          <w:szCs w:val="20"/>
        </w:rPr>
        <w:t>first</w:t>
      </w:r>
      <w:r w:rsidRPr="004C6CC7">
        <w:rPr>
          <w:spacing w:val="-9"/>
          <w:sz w:val="20"/>
          <w:szCs w:val="20"/>
        </w:rPr>
        <w:t xml:space="preserve"> </w:t>
      </w:r>
      <w:r w:rsidRPr="004C6CC7">
        <w:rPr>
          <w:sz w:val="20"/>
          <w:szCs w:val="20"/>
        </w:rPr>
        <w:t>withdraw</w:t>
      </w:r>
      <w:r w:rsidRPr="004C6CC7">
        <w:rPr>
          <w:spacing w:val="-10"/>
          <w:sz w:val="20"/>
          <w:szCs w:val="20"/>
        </w:rPr>
        <w:t xml:space="preserve"> </w:t>
      </w:r>
      <w:r w:rsidRPr="004C6CC7">
        <w:rPr>
          <w:sz w:val="20"/>
          <w:szCs w:val="20"/>
        </w:rPr>
        <w:t>their</w:t>
      </w:r>
      <w:r w:rsidRPr="004C6CC7">
        <w:rPr>
          <w:spacing w:val="-11"/>
          <w:sz w:val="20"/>
          <w:szCs w:val="20"/>
        </w:rPr>
        <w:t xml:space="preserve"> </w:t>
      </w:r>
      <w:r w:rsidRPr="004C6CC7">
        <w:rPr>
          <w:sz w:val="20"/>
          <w:szCs w:val="20"/>
        </w:rPr>
        <w:t>original</w:t>
      </w:r>
      <w:r w:rsidRPr="004C6CC7">
        <w:rPr>
          <w:spacing w:val="-8"/>
          <w:sz w:val="20"/>
          <w:szCs w:val="20"/>
        </w:rPr>
        <w:t xml:space="preserve"> </w:t>
      </w:r>
      <w:r w:rsidRPr="004C6CC7">
        <w:rPr>
          <w:sz w:val="20"/>
          <w:szCs w:val="20"/>
        </w:rPr>
        <w:t>Application</w:t>
      </w:r>
      <w:r w:rsidRPr="004C6CC7">
        <w:rPr>
          <w:spacing w:val="-9"/>
          <w:sz w:val="20"/>
          <w:szCs w:val="20"/>
        </w:rPr>
        <w:t xml:space="preserve"> </w:t>
      </w:r>
      <w:r w:rsidRPr="004C6CC7">
        <w:rPr>
          <w:sz w:val="20"/>
          <w:szCs w:val="20"/>
        </w:rPr>
        <w:t>and</w:t>
      </w:r>
      <w:r w:rsidRPr="004C6CC7">
        <w:rPr>
          <w:spacing w:val="-8"/>
          <w:sz w:val="20"/>
          <w:szCs w:val="20"/>
        </w:rPr>
        <w:t xml:space="preserve"> </w:t>
      </w:r>
      <w:r w:rsidRPr="004C6CC7">
        <w:rPr>
          <w:sz w:val="20"/>
          <w:szCs w:val="20"/>
        </w:rPr>
        <w:t>submit</w:t>
      </w:r>
      <w:r w:rsidRPr="004C6CC7">
        <w:rPr>
          <w:spacing w:val="-9"/>
          <w:sz w:val="20"/>
          <w:szCs w:val="20"/>
        </w:rPr>
        <w:t xml:space="preserve"> </w:t>
      </w:r>
      <w:r w:rsidRPr="004C6CC7">
        <w:rPr>
          <w:sz w:val="20"/>
          <w:szCs w:val="20"/>
        </w:rPr>
        <w:t>a</w:t>
      </w:r>
      <w:r w:rsidRPr="004C6CC7">
        <w:rPr>
          <w:spacing w:val="-8"/>
          <w:sz w:val="20"/>
          <w:szCs w:val="20"/>
        </w:rPr>
        <w:t xml:space="preserve"> </w:t>
      </w:r>
      <w:r w:rsidRPr="004C6CC7">
        <w:rPr>
          <w:sz w:val="20"/>
          <w:szCs w:val="20"/>
        </w:rPr>
        <w:t>fresh</w:t>
      </w:r>
      <w:r w:rsidRPr="004C6CC7">
        <w:rPr>
          <w:spacing w:val="-8"/>
          <w:sz w:val="20"/>
          <w:szCs w:val="20"/>
        </w:rPr>
        <w:t xml:space="preserve"> </w:t>
      </w:r>
      <w:r w:rsidRPr="004C6CC7">
        <w:rPr>
          <w:sz w:val="20"/>
          <w:szCs w:val="20"/>
        </w:rPr>
        <w:t>Application.</w:t>
      </w:r>
      <w:r w:rsidRPr="004C6CC7">
        <w:rPr>
          <w:spacing w:val="-53"/>
          <w:sz w:val="20"/>
          <w:szCs w:val="20"/>
        </w:rPr>
        <w:t xml:space="preserve"> </w:t>
      </w:r>
      <w:r w:rsidRPr="004C6CC7">
        <w:rPr>
          <w:sz w:val="20"/>
          <w:szCs w:val="20"/>
        </w:rPr>
        <w:t>In</w:t>
      </w:r>
      <w:r w:rsidRPr="004C6CC7">
        <w:rPr>
          <w:spacing w:val="-5"/>
          <w:sz w:val="20"/>
          <w:szCs w:val="20"/>
        </w:rPr>
        <w:t xml:space="preserve"> </w:t>
      </w:r>
      <w:r w:rsidRPr="004C6CC7">
        <w:rPr>
          <w:sz w:val="20"/>
          <w:szCs w:val="20"/>
        </w:rPr>
        <w:t>such</w:t>
      </w:r>
      <w:r w:rsidRPr="004C6CC7">
        <w:rPr>
          <w:spacing w:val="-1"/>
          <w:sz w:val="20"/>
          <w:szCs w:val="20"/>
        </w:rPr>
        <w:t xml:space="preserve"> </w:t>
      </w:r>
      <w:r w:rsidRPr="004C6CC7">
        <w:rPr>
          <w:sz w:val="20"/>
          <w:szCs w:val="20"/>
        </w:rPr>
        <w:t>a</w:t>
      </w:r>
      <w:r w:rsidRPr="004C6CC7">
        <w:rPr>
          <w:spacing w:val="-1"/>
          <w:sz w:val="20"/>
          <w:szCs w:val="20"/>
        </w:rPr>
        <w:t xml:space="preserve"> </w:t>
      </w:r>
      <w:r w:rsidRPr="004C6CC7">
        <w:rPr>
          <w:sz w:val="20"/>
          <w:szCs w:val="20"/>
        </w:rPr>
        <w:t>case</w:t>
      </w:r>
      <w:r w:rsidRPr="004C6CC7">
        <w:rPr>
          <w:spacing w:val="-2"/>
          <w:sz w:val="20"/>
          <w:szCs w:val="20"/>
        </w:rPr>
        <w:t xml:space="preserve"> </w:t>
      </w:r>
      <w:r w:rsidRPr="004C6CC7">
        <w:rPr>
          <w:sz w:val="20"/>
          <w:szCs w:val="20"/>
        </w:rPr>
        <w:t>the</w:t>
      </w:r>
      <w:r w:rsidRPr="004C6CC7">
        <w:rPr>
          <w:spacing w:val="-4"/>
          <w:sz w:val="20"/>
          <w:szCs w:val="20"/>
        </w:rPr>
        <w:t xml:space="preserve"> </w:t>
      </w:r>
      <w:r w:rsidRPr="004C6CC7">
        <w:rPr>
          <w:sz w:val="20"/>
          <w:szCs w:val="20"/>
        </w:rPr>
        <w:t>date</w:t>
      </w:r>
      <w:r w:rsidRPr="004C6CC7">
        <w:rPr>
          <w:spacing w:val="-1"/>
          <w:sz w:val="20"/>
          <w:szCs w:val="20"/>
        </w:rPr>
        <w:t xml:space="preserve"> </w:t>
      </w:r>
      <w:r w:rsidRPr="004C6CC7">
        <w:rPr>
          <w:sz w:val="20"/>
          <w:szCs w:val="20"/>
        </w:rPr>
        <w:t>of the new</w:t>
      </w:r>
      <w:r w:rsidRPr="004C6CC7">
        <w:rPr>
          <w:spacing w:val="-2"/>
          <w:sz w:val="20"/>
          <w:szCs w:val="20"/>
        </w:rPr>
        <w:t xml:space="preserve"> </w:t>
      </w:r>
      <w:r w:rsidRPr="004C6CC7">
        <w:rPr>
          <w:sz w:val="20"/>
          <w:szCs w:val="20"/>
        </w:rPr>
        <w:t>Application</w:t>
      </w:r>
      <w:r w:rsidRPr="004C6CC7">
        <w:rPr>
          <w:spacing w:val="-1"/>
          <w:sz w:val="20"/>
          <w:szCs w:val="20"/>
        </w:rPr>
        <w:t xml:space="preserve"> </w:t>
      </w:r>
      <w:r w:rsidRPr="004C6CC7">
        <w:rPr>
          <w:sz w:val="20"/>
          <w:szCs w:val="20"/>
        </w:rPr>
        <w:t>will</w:t>
      </w:r>
      <w:r w:rsidRPr="004C6CC7">
        <w:rPr>
          <w:spacing w:val="-1"/>
          <w:sz w:val="20"/>
          <w:szCs w:val="20"/>
        </w:rPr>
        <w:t xml:space="preserve"> </w:t>
      </w:r>
      <w:r w:rsidRPr="004C6CC7">
        <w:rPr>
          <w:sz w:val="20"/>
          <w:szCs w:val="20"/>
        </w:rPr>
        <w:t>be</w:t>
      </w:r>
      <w:r w:rsidRPr="004C6CC7">
        <w:rPr>
          <w:spacing w:val="-1"/>
          <w:sz w:val="20"/>
          <w:szCs w:val="20"/>
        </w:rPr>
        <w:t xml:space="preserve"> </w:t>
      </w:r>
      <w:r w:rsidRPr="004C6CC7">
        <w:rPr>
          <w:sz w:val="20"/>
          <w:szCs w:val="20"/>
        </w:rPr>
        <w:t>considered</w:t>
      </w:r>
      <w:r w:rsidRPr="004C6CC7">
        <w:rPr>
          <w:spacing w:val="-1"/>
          <w:sz w:val="20"/>
          <w:szCs w:val="20"/>
        </w:rPr>
        <w:t xml:space="preserve"> </w:t>
      </w:r>
      <w:r w:rsidRPr="004C6CC7">
        <w:rPr>
          <w:sz w:val="20"/>
          <w:szCs w:val="20"/>
        </w:rPr>
        <w:t>for date</w:t>
      </w:r>
      <w:r w:rsidRPr="004C6CC7">
        <w:rPr>
          <w:spacing w:val="-1"/>
          <w:sz w:val="20"/>
          <w:szCs w:val="20"/>
        </w:rPr>
        <w:t xml:space="preserve"> </w:t>
      </w:r>
      <w:r w:rsidRPr="004C6CC7">
        <w:rPr>
          <w:sz w:val="20"/>
          <w:szCs w:val="20"/>
        </w:rPr>
        <w:t>priority</w:t>
      </w:r>
      <w:r w:rsidRPr="004C6CC7">
        <w:rPr>
          <w:spacing w:val="-4"/>
          <w:sz w:val="20"/>
          <w:szCs w:val="20"/>
        </w:rPr>
        <w:t xml:space="preserve"> </w:t>
      </w:r>
      <w:r w:rsidRPr="004C6CC7">
        <w:rPr>
          <w:sz w:val="20"/>
          <w:szCs w:val="20"/>
        </w:rPr>
        <w:t>for</w:t>
      </w:r>
      <w:r w:rsidRPr="004C6CC7">
        <w:rPr>
          <w:spacing w:val="-1"/>
          <w:sz w:val="20"/>
          <w:szCs w:val="20"/>
        </w:rPr>
        <w:t xml:space="preserve"> </w:t>
      </w:r>
      <w:r w:rsidRPr="004C6CC7">
        <w:rPr>
          <w:sz w:val="20"/>
          <w:szCs w:val="20"/>
        </w:rPr>
        <w:t>Allotment</w:t>
      </w:r>
      <w:r w:rsidRPr="004C6CC7">
        <w:rPr>
          <w:spacing w:val="-2"/>
          <w:sz w:val="20"/>
          <w:szCs w:val="20"/>
        </w:rPr>
        <w:t xml:space="preserve"> </w:t>
      </w:r>
      <w:r w:rsidRPr="004C6CC7">
        <w:rPr>
          <w:sz w:val="20"/>
          <w:szCs w:val="20"/>
        </w:rPr>
        <w:t>purposes.</w:t>
      </w:r>
    </w:p>
    <w:p w14:paraId="0D75315C" w14:textId="77777777" w:rsidR="00D33273" w:rsidRPr="004C6CC7" w:rsidRDefault="00D33273" w:rsidP="000C139C">
      <w:pPr>
        <w:pStyle w:val="BodyText"/>
        <w:spacing w:before="1"/>
        <w:jc w:val="both"/>
        <w:rPr>
          <w:sz w:val="20"/>
          <w:szCs w:val="20"/>
        </w:rPr>
      </w:pPr>
    </w:p>
    <w:p w14:paraId="63F3446D" w14:textId="6796A92A" w:rsidR="00D33273" w:rsidRPr="004C6CC7" w:rsidRDefault="006712A8" w:rsidP="000C139C">
      <w:pPr>
        <w:pStyle w:val="BodyText"/>
        <w:ind w:left="200" w:right="360"/>
        <w:jc w:val="both"/>
        <w:rPr>
          <w:sz w:val="20"/>
          <w:szCs w:val="20"/>
        </w:rPr>
      </w:pPr>
      <w:r w:rsidRPr="004C6CC7">
        <w:rPr>
          <w:sz w:val="20"/>
          <w:szCs w:val="20"/>
        </w:rPr>
        <w:t>Revision of Applications is not permitted after the expiry of the time for acceptance of Application Forms</w:t>
      </w:r>
      <w:r w:rsidRPr="004C6CC7">
        <w:rPr>
          <w:spacing w:val="-52"/>
          <w:sz w:val="20"/>
          <w:szCs w:val="20"/>
        </w:rPr>
        <w:t xml:space="preserve"> </w:t>
      </w:r>
      <w:r w:rsidRPr="004C6CC7">
        <w:rPr>
          <w:sz w:val="20"/>
          <w:szCs w:val="20"/>
        </w:rPr>
        <w:t>on</w:t>
      </w:r>
      <w:r w:rsidRPr="004C6CC7">
        <w:rPr>
          <w:spacing w:val="1"/>
          <w:sz w:val="20"/>
          <w:szCs w:val="20"/>
        </w:rPr>
        <w:t xml:space="preserve"> </w:t>
      </w:r>
      <w:r w:rsidR="00803A24" w:rsidRPr="004C6CC7">
        <w:rPr>
          <w:spacing w:val="1"/>
          <w:sz w:val="20"/>
          <w:szCs w:val="20"/>
        </w:rPr>
        <w:t>Tranche I</w:t>
      </w:r>
      <w:r w:rsidR="000C139C" w:rsidRPr="004C6CC7">
        <w:rPr>
          <w:spacing w:val="1"/>
          <w:sz w:val="20"/>
          <w:szCs w:val="20"/>
        </w:rPr>
        <w:t>I</w:t>
      </w:r>
      <w:r w:rsidR="00803A24" w:rsidRPr="004C6CC7">
        <w:rPr>
          <w:spacing w:val="1"/>
          <w:sz w:val="20"/>
          <w:szCs w:val="20"/>
        </w:rPr>
        <w:t xml:space="preserve"> </w:t>
      </w:r>
      <w:r w:rsidRPr="004C6CC7">
        <w:rPr>
          <w:sz w:val="20"/>
          <w:szCs w:val="20"/>
        </w:rPr>
        <w:t>Issue</w:t>
      </w:r>
      <w:r w:rsidRPr="004C6CC7">
        <w:rPr>
          <w:spacing w:val="1"/>
          <w:sz w:val="20"/>
          <w:szCs w:val="20"/>
        </w:rPr>
        <w:t xml:space="preserve"> </w:t>
      </w:r>
      <w:r w:rsidRPr="004C6CC7">
        <w:rPr>
          <w:sz w:val="20"/>
          <w:szCs w:val="20"/>
        </w:rPr>
        <w:t>Closing</w:t>
      </w:r>
      <w:r w:rsidRPr="004C6CC7">
        <w:rPr>
          <w:spacing w:val="1"/>
          <w:sz w:val="20"/>
          <w:szCs w:val="20"/>
        </w:rPr>
        <w:t xml:space="preserve"> </w:t>
      </w:r>
      <w:r w:rsidRPr="004C6CC7">
        <w:rPr>
          <w:sz w:val="20"/>
          <w:szCs w:val="20"/>
        </w:rPr>
        <w:t>Date.</w:t>
      </w:r>
      <w:r w:rsidRPr="004C6CC7">
        <w:rPr>
          <w:spacing w:val="1"/>
          <w:sz w:val="20"/>
          <w:szCs w:val="20"/>
        </w:rPr>
        <w:t xml:space="preserve"> </w:t>
      </w:r>
      <w:r w:rsidRPr="004C6CC7">
        <w:rPr>
          <w:sz w:val="20"/>
          <w:szCs w:val="20"/>
        </w:rPr>
        <w:t>However,</w:t>
      </w:r>
      <w:r w:rsidRPr="004C6CC7">
        <w:rPr>
          <w:spacing w:val="1"/>
          <w:sz w:val="20"/>
          <w:szCs w:val="20"/>
        </w:rPr>
        <w:t xml:space="preserve"> </w:t>
      </w:r>
      <w:r w:rsidRPr="004C6CC7">
        <w:rPr>
          <w:sz w:val="20"/>
          <w:szCs w:val="20"/>
        </w:rPr>
        <w:t>in</w:t>
      </w:r>
      <w:r w:rsidRPr="004C6CC7">
        <w:rPr>
          <w:spacing w:val="1"/>
          <w:sz w:val="20"/>
          <w:szCs w:val="20"/>
        </w:rPr>
        <w:t xml:space="preserve"> </w:t>
      </w:r>
      <w:r w:rsidRPr="004C6CC7">
        <w:rPr>
          <w:sz w:val="20"/>
          <w:szCs w:val="20"/>
        </w:rPr>
        <w:t>order</w:t>
      </w:r>
      <w:r w:rsidRPr="004C6CC7">
        <w:rPr>
          <w:spacing w:val="1"/>
          <w:sz w:val="20"/>
          <w:szCs w:val="20"/>
        </w:rPr>
        <w:t xml:space="preserve"> </w:t>
      </w:r>
      <w:r w:rsidRPr="004C6CC7">
        <w:rPr>
          <w:sz w:val="20"/>
          <w:szCs w:val="20"/>
        </w:rPr>
        <w:t>that</w:t>
      </w:r>
      <w:r w:rsidRPr="004C6CC7">
        <w:rPr>
          <w:spacing w:val="1"/>
          <w:sz w:val="20"/>
          <w:szCs w:val="20"/>
        </w:rPr>
        <w:t xml:space="preserve"> </w:t>
      </w:r>
      <w:r w:rsidRPr="004C6CC7">
        <w:rPr>
          <w:sz w:val="20"/>
          <w:szCs w:val="20"/>
        </w:rPr>
        <w:t>the</w:t>
      </w:r>
      <w:r w:rsidRPr="004C6CC7">
        <w:rPr>
          <w:spacing w:val="1"/>
          <w:sz w:val="20"/>
          <w:szCs w:val="20"/>
        </w:rPr>
        <w:t xml:space="preserve"> </w:t>
      </w:r>
      <w:r w:rsidRPr="004C6CC7">
        <w:rPr>
          <w:sz w:val="20"/>
          <w:szCs w:val="20"/>
        </w:rPr>
        <w:t>data</w:t>
      </w:r>
      <w:r w:rsidRPr="004C6CC7">
        <w:rPr>
          <w:spacing w:val="1"/>
          <w:sz w:val="20"/>
          <w:szCs w:val="20"/>
        </w:rPr>
        <w:t xml:space="preserve"> </w:t>
      </w:r>
      <w:r w:rsidRPr="004C6CC7">
        <w:rPr>
          <w:sz w:val="20"/>
          <w:szCs w:val="20"/>
        </w:rPr>
        <w:t>so</w:t>
      </w:r>
      <w:r w:rsidRPr="004C6CC7">
        <w:rPr>
          <w:spacing w:val="1"/>
          <w:sz w:val="20"/>
          <w:szCs w:val="20"/>
        </w:rPr>
        <w:t xml:space="preserve"> </w:t>
      </w:r>
      <w:r w:rsidRPr="004C6CC7">
        <w:rPr>
          <w:sz w:val="20"/>
          <w:szCs w:val="20"/>
        </w:rPr>
        <w:t>captured</w:t>
      </w:r>
      <w:r w:rsidRPr="004C6CC7">
        <w:rPr>
          <w:spacing w:val="1"/>
          <w:sz w:val="20"/>
          <w:szCs w:val="20"/>
        </w:rPr>
        <w:t xml:space="preserve"> </w:t>
      </w:r>
      <w:r w:rsidRPr="004C6CC7">
        <w:rPr>
          <w:sz w:val="20"/>
          <w:szCs w:val="20"/>
        </w:rPr>
        <w:t>is</w:t>
      </w:r>
      <w:r w:rsidRPr="004C6CC7">
        <w:rPr>
          <w:spacing w:val="1"/>
          <w:sz w:val="20"/>
          <w:szCs w:val="20"/>
        </w:rPr>
        <w:t xml:space="preserve"> </w:t>
      </w:r>
      <w:r w:rsidRPr="004C6CC7">
        <w:rPr>
          <w:sz w:val="20"/>
          <w:szCs w:val="20"/>
        </w:rPr>
        <w:t>accurate,</w:t>
      </w:r>
      <w:r w:rsidRPr="004C6CC7">
        <w:rPr>
          <w:spacing w:val="1"/>
          <w:sz w:val="20"/>
          <w:szCs w:val="20"/>
        </w:rPr>
        <w:t xml:space="preserve"> </w:t>
      </w:r>
      <w:r w:rsidRPr="004C6CC7">
        <w:rPr>
          <w:sz w:val="20"/>
          <w:szCs w:val="20"/>
        </w:rPr>
        <w:t>the</w:t>
      </w:r>
      <w:r w:rsidRPr="004C6CC7">
        <w:rPr>
          <w:spacing w:val="1"/>
          <w:sz w:val="20"/>
          <w:szCs w:val="20"/>
        </w:rPr>
        <w:t xml:space="preserve"> </w:t>
      </w:r>
      <w:r w:rsidRPr="004C6CC7">
        <w:rPr>
          <w:sz w:val="20"/>
          <w:szCs w:val="20"/>
        </w:rPr>
        <w:t>Designated</w:t>
      </w:r>
      <w:r w:rsidRPr="004C6CC7">
        <w:rPr>
          <w:spacing w:val="1"/>
          <w:sz w:val="20"/>
          <w:szCs w:val="20"/>
        </w:rPr>
        <w:t xml:space="preserve"> </w:t>
      </w:r>
      <w:r w:rsidRPr="004C6CC7">
        <w:rPr>
          <w:sz w:val="20"/>
          <w:szCs w:val="20"/>
        </w:rPr>
        <w:t>Intermediaries will be given up to one Working Day (till 1:00 PM) after the</w:t>
      </w:r>
      <w:r w:rsidR="00803A24" w:rsidRPr="004C6CC7">
        <w:rPr>
          <w:sz w:val="20"/>
          <w:szCs w:val="20"/>
        </w:rPr>
        <w:t xml:space="preserve"> Tranche </w:t>
      </w:r>
      <w:r w:rsidR="000C139C" w:rsidRPr="004C6CC7">
        <w:rPr>
          <w:sz w:val="20"/>
          <w:szCs w:val="20"/>
        </w:rPr>
        <w:t>I</w:t>
      </w:r>
      <w:r w:rsidR="00803A24" w:rsidRPr="004C6CC7">
        <w:rPr>
          <w:sz w:val="20"/>
          <w:szCs w:val="20"/>
        </w:rPr>
        <w:t>I</w:t>
      </w:r>
      <w:r w:rsidRPr="004C6CC7">
        <w:rPr>
          <w:sz w:val="20"/>
          <w:szCs w:val="20"/>
        </w:rPr>
        <w:t xml:space="preserve"> Issue Closing Date to modify</w:t>
      </w:r>
      <w:r w:rsidRPr="004C6CC7">
        <w:rPr>
          <w:spacing w:val="1"/>
          <w:sz w:val="20"/>
          <w:szCs w:val="20"/>
        </w:rPr>
        <w:t xml:space="preserve"> </w:t>
      </w:r>
      <w:r w:rsidRPr="004C6CC7">
        <w:rPr>
          <w:sz w:val="20"/>
          <w:szCs w:val="20"/>
        </w:rPr>
        <w:t>or verify certain selected fields uploaded in the online system during the Issue Period, after which the data</w:t>
      </w:r>
      <w:r w:rsidRPr="004C6CC7">
        <w:rPr>
          <w:spacing w:val="-52"/>
          <w:sz w:val="20"/>
          <w:szCs w:val="20"/>
        </w:rPr>
        <w:t xml:space="preserve"> </w:t>
      </w:r>
      <w:r w:rsidRPr="004C6CC7">
        <w:rPr>
          <w:spacing w:val="-1"/>
          <w:sz w:val="20"/>
          <w:szCs w:val="20"/>
        </w:rPr>
        <w:t>will</w:t>
      </w:r>
      <w:r w:rsidRPr="004C6CC7">
        <w:rPr>
          <w:spacing w:val="-11"/>
          <w:sz w:val="20"/>
          <w:szCs w:val="20"/>
        </w:rPr>
        <w:t xml:space="preserve"> </w:t>
      </w:r>
      <w:r w:rsidRPr="004C6CC7">
        <w:rPr>
          <w:spacing w:val="-1"/>
          <w:sz w:val="20"/>
          <w:szCs w:val="20"/>
        </w:rPr>
        <w:t>be</w:t>
      </w:r>
      <w:r w:rsidRPr="004C6CC7">
        <w:rPr>
          <w:spacing w:val="-8"/>
          <w:sz w:val="20"/>
          <w:szCs w:val="20"/>
        </w:rPr>
        <w:t xml:space="preserve"> </w:t>
      </w:r>
      <w:r w:rsidRPr="004C6CC7">
        <w:rPr>
          <w:spacing w:val="-1"/>
          <w:sz w:val="20"/>
          <w:szCs w:val="20"/>
        </w:rPr>
        <w:t>sent</w:t>
      </w:r>
      <w:r w:rsidRPr="004C6CC7">
        <w:rPr>
          <w:spacing w:val="-11"/>
          <w:sz w:val="20"/>
          <w:szCs w:val="20"/>
        </w:rPr>
        <w:t xml:space="preserve"> </w:t>
      </w:r>
      <w:r w:rsidRPr="004C6CC7">
        <w:rPr>
          <w:spacing w:val="-1"/>
          <w:sz w:val="20"/>
          <w:szCs w:val="20"/>
        </w:rPr>
        <w:t>to</w:t>
      </w:r>
      <w:r w:rsidRPr="004C6CC7">
        <w:rPr>
          <w:spacing w:val="-11"/>
          <w:sz w:val="20"/>
          <w:szCs w:val="20"/>
        </w:rPr>
        <w:t xml:space="preserve"> </w:t>
      </w:r>
      <w:r w:rsidRPr="004C6CC7">
        <w:rPr>
          <w:spacing w:val="-1"/>
          <w:sz w:val="20"/>
          <w:szCs w:val="20"/>
        </w:rPr>
        <w:t>the</w:t>
      </w:r>
      <w:r w:rsidRPr="004C6CC7">
        <w:rPr>
          <w:spacing w:val="-10"/>
          <w:sz w:val="20"/>
          <w:szCs w:val="20"/>
        </w:rPr>
        <w:t xml:space="preserve"> </w:t>
      </w:r>
      <w:r w:rsidRPr="004C6CC7">
        <w:rPr>
          <w:sz w:val="20"/>
          <w:szCs w:val="20"/>
        </w:rPr>
        <w:t>Registrar</w:t>
      </w:r>
      <w:r w:rsidRPr="004C6CC7">
        <w:rPr>
          <w:spacing w:val="-12"/>
          <w:sz w:val="20"/>
          <w:szCs w:val="20"/>
        </w:rPr>
        <w:t xml:space="preserve"> </w:t>
      </w:r>
      <w:r w:rsidRPr="004C6CC7">
        <w:rPr>
          <w:sz w:val="20"/>
          <w:szCs w:val="20"/>
        </w:rPr>
        <w:t>to</w:t>
      </w:r>
      <w:r w:rsidRPr="004C6CC7">
        <w:rPr>
          <w:spacing w:val="-9"/>
          <w:sz w:val="20"/>
          <w:szCs w:val="20"/>
        </w:rPr>
        <w:t xml:space="preserve"> </w:t>
      </w:r>
      <w:r w:rsidRPr="004C6CC7">
        <w:rPr>
          <w:sz w:val="20"/>
          <w:szCs w:val="20"/>
        </w:rPr>
        <w:t>the</w:t>
      </w:r>
      <w:r w:rsidRPr="004C6CC7">
        <w:rPr>
          <w:spacing w:val="-8"/>
          <w:sz w:val="20"/>
          <w:szCs w:val="20"/>
        </w:rPr>
        <w:t xml:space="preserve"> </w:t>
      </w:r>
      <w:r w:rsidRPr="004C6CC7">
        <w:rPr>
          <w:sz w:val="20"/>
          <w:szCs w:val="20"/>
        </w:rPr>
        <w:t>Issue</w:t>
      </w:r>
      <w:r w:rsidRPr="004C6CC7">
        <w:rPr>
          <w:spacing w:val="-12"/>
          <w:sz w:val="20"/>
          <w:szCs w:val="20"/>
        </w:rPr>
        <w:t xml:space="preserve"> </w:t>
      </w:r>
      <w:r w:rsidRPr="004C6CC7">
        <w:rPr>
          <w:sz w:val="20"/>
          <w:szCs w:val="20"/>
        </w:rPr>
        <w:t>for</w:t>
      </w:r>
      <w:r w:rsidRPr="004C6CC7">
        <w:rPr>
          <w:spacing w:val="-9"/>
          <w:sz w:val="20"/>
          <w:szCs w:val="20"/>
        </w:rPr>
        <w:t xml:space="preserve"> </w:t>
      </w:r>
      <w:r w:rsidRPr="004C6CC7">
        <w:rPr>
          <w:sz w:val="20"/>
          <w:szCs w:val="20"/>
        </w:rPr>
        <w:t>reconciliation</w:t>
      </w:r>
      <w:r w:rsidRPr="004C6CC7">
        <w:rPr>
          <w:spacing w:val="-11"/>
          <w:sz w:val="20"/>
          <w:szCs w:val="20"/>
        </w:rPr>
        <w:t xml:space="preserve"> </w:t>
      </w:r>
      <w:r w:rsidRPr="004C6CC7">
        <w:rPr>
          <w:sz w:val="20"/>
          <w:szCs w:val="20"/>
        </w:rPr>
        <w:t>with</w:t>
      </w:r>
      <w:r w:rsidRPr="004C6CC7">
        <w:rPr>
          <w:spacing w:val="-14"/>
          <w:sz w:val="20"/>
          <w:szCs w:val="20"/>
        </w:rPr>
        <w:t xml:space="preserve"> </w:t>
      </w:r>
      <w:r w:rsidRPr="004C6CC7">
        <w:rPr>
          <w:sz w:val="20"/>
          <w:szCs w:val="20"/>
        </w:rPr>
        <w:t>the</w:t>
      </w:r>
      <w:r w:rsidRPr="004C6CC7">
        <w:rPr>
          <w:spacing w:val="-14"/>
          <w:sz w:val="20"/>
          <w:szCs w:val="20"/>
        </w:rPr>
        <w:t xml:space="preserve"> </w:t>
      </w:r>
      <w:r w:rsidRPr="004C6CC7">
        <w:rPr>
          <w:sz w:val="20"/>
          <w:szCs w:val="20"/>
        </w:rPr>
        <w:t>data</w:t>
      </w:r>
      <w:r w:rsidRPr="004C6CC7">
        <w:rPr>
          <w:spacing w:val="-10"/>
          <w:sz w:val="20"/>
          <w:szCs w:val="20"/>
        </w:rPr>
        <w:t xml:space="preserve"> </w:t>
      </w:r>
      <w:r w:rsidRPr="004C6CC7">
        <w:rPr>
          <w:sz w:val="20"/>
          <w:szCs w:val="20"/>
        </w:rPr>
        <w:t>available</w:t>
      </w:r>
      <w:r w:rsidRPr="004C6CC7">
        <w:rPr>
          <w:spacing w:val="-7"/>
          <w:sz w:val="20"/>
          <w:szCs w:val="20"/>
        </w:rPr>
        <w:t xml:space="preserve"> </w:t>
      </w:r>
      <w:r w:rsidRPr="004C6CC7">
        <w:rPr>
          <w:sz w:val="20"/>
          <w:szCs w:val="20"/>
        </w:rPr>
        <w:t>with</w:t>
      </w:r>
      <w:r w:rsidRPr="004C6CC7">
        <w:rPr>
          <w:spacing w:val="-11"/>
          <w:sz w:val="20"/>
          <w:szCs w:val="20"/>
        </w:rPr>
        <w:t xml:space="preserve"> </w:t>
      </w:r>
      <w:r w:rsidRPr="004C6CC7">
        <w:rPr>
          <w:sz w:val="20"/>
          <w:szCs w:val="20"/>
        </w:rPr>
        <w:t>the</w:t>
      </w:r>
      <w:r w:rsidRPr="004C6CC7">
        <w:rPr>
          <w:spacing w:val="-9"/>
          <w:sz w:val="20"/>
          <w:szCs w:val="20"/>
        </w:rPr>
        <w:t xml:space="preserve"> </w:t>
      </w:r>
      <w:r w:rsidRPr="004C6CC7">
        <w:rPr>
          <w:sz w:val="20"/>
          <w:szCs w:val="20"/>
        </w:rPr>
        <w:t>NSDL</w:t>
      </w:r>
      <w:r w:rsidRPr="004C6CC7">
        <w:rPr>
          <w:spacing w:val="-12"/>
          <w:sz w:val="20"/>
          <w:szCs w:val="20"/>
        </w:rPr>
        <w:t xml:space="preserve"> </w:t>
      </w:r>
      <w:r w:rsidRPr="004C6CC7">
        <w:rPr>
          <w:sz w:val="20"/>
          <w:szCs w:val="20"/>
        </w:rPr>
        <w:t>and</w:t>
      </w:r>
      <w:r w:rsidRPr="004C6CC7">
        <w:rPr>
          <w:spacing w:val="-11"/>
          <w:sz w:val="20"/>
          <w:szCs w:val="20"/>
        </w:rPr>
        <w:t xml:space="preserve"> </w:t>
      </w:r>
      <w:r w:rsidRPr="004C6CC7">
        <w:rPr>
          <w:sz w:val="20"/>
          <w:szCs w:val="20"/>
        </w:rPr>
        <w:t>CDSL.</w:t>
      </w:r>
    </w:p>
    <w:p w14:paraId="0694F7AC" w14:textId="77777777" w:rsidR="00D33273" w:rsidRPr="004C6CC7" w:rsidRDefault="00D33273" w:rsidP="000C139C">
      <w:pPr>
        <w:pStyle w:val="BodyText"/>
        <w:spacing w:before="10"/>
        <w:jc w:val="both"/>
        <w:rPr>
          <w:sz w:val="20"/>
          <w:szCs w:val="20"/>
        </w:rPr>
      </w:pPr>
    </w:p>
    <w:p w14:paraId="5C953FC4" w14:textId="106A7E68" w:rsidR="00D33273" w:rsidRPr="004C6CC7" w:rsidRDefault="006712A8" w:rsidP="000C139C">
      <w:pPr>
        <w:pStyle w:val="Heading1"/>
        <w:ind w:right="5309"/>
        <w:rPr>
          <w:sz w:val="20"/>
          <w:szCs w:val="20"/>
        </w:rPr>
      </w:pPr>
      <w:r w:rsidRPr="004C6CC7">
        <w:rPr>
          <w:sz w:val="20"/>
          <w:szCs w:val="20"/>
        </w:rPr>
        <w:t>Q19.</w:t>
      </w:r>
      <w:r w:rsidRPr="004C6CC7">
        <w:rPr>
          <w:spacing w:val="-4"/>
          <w:sz w:val="20"/>
          <w:szCs w:val="20"/>
        </w:rPr>
        <w:t xml:space="preserve"> </w:t>
      </w:r>
      <w:r w:rsidRPr="004C6CC7">
        <w:rPr>
          <w:sz w:val="20"/>
          <w:szCs w:val="20"/>
        </w:rPr>
        <w:t>What</w:t>
      </w:r>
      <w:r w:rsidRPr="004C6CC7">
        <w:rPr>
          <w:spacing w:val="-1"/>
          <w:sz w:val="20"/>
          <w:szCs w:val="20"/>
        </w:rPr>
        <w:t xml:space="preserve"> </w:t>
      </w:r>
      <w:r w:rsidRPr="004C6CC7">
        <w:rPr>
          <w:sz w:val="20"/>
          <w:szCs w:val="20"/>
        </w:rPr>
        <w:t>is</w:t>
      </w:r>
      <w:r w:rsidRPr="004C6CC7">
        <w:rPr>
          <w:spacing w:val="-4"/>
          <w:sz w:val="20"/>
          <w:szCs w:val="20"/>
        </w:rPr>
        <w:t xml:space="preserve"> </w:t>
      </w:r>
      <w:r w:rsidRPr="004C6CC7">
        <w:rPr>
          <w:sz w:val="20"/>
          <w:szCs w:val="20"/>
        </w:rPr>
        <w:t>the</w:t>
      </w:r>
      <w:r w:rsidRPr="004C6CC7">
        <w:rPr>
          <w:spacing w:val="-1"/>
          <w:sz w:val="20"/>
          <w:szCs w:val="20"/>
        </w:rPr>
        <w:t xml:space="preserve"> </w:t>
      </w:r>
      <w:r w:rsidRPr="004C6CC7">
        <w:rPr>
          <w:sz w:val="20"/>
          <w:szCs w:val="20"/>
        </w:rPr>
        <w:t>tax</w:t>
      </w:r>
      <w:r w:rsidRPr="004C6CC7">
        <w:rPr>
          <w:spacing w:val="-1"/>
          <w:sz w:val="20"/>
          <w:szCs w:val="20"/>
        </w:rPr>
        <w:t xml:space="preserve"> </w:t>
      </w:r>
      <w:r w:rsidRPr="004C6CC7">
        <w:rPr>
          <w:sz w:val="20"/>
          <w:szCs w:val="20"/>
        </w:rPr>
        <w:t>treatment</w:t>
      </w:r>
      <w:r w:rsidRPr="004C6CC7">
        <w:rPr>
          <w:spacing w:val="-1"/>
          <w:sz w:val="20"/>
          <w:szCs w:val="20"/>
        </w:rPr>
        <w:t xml:space="preserve"> </w:t>
      </w:r>
      <w:r w:rsidRPr="004C6CC7">
        <w:rPr>
          <w:sz w:val="20"/>
          <w:szCs w:val="20"/>
        </w:rPr>
        <w:t>of</w:t>
      </w:r>
      <w:r w:rsidRPr="004C6CC7">
        <w:rPr>
          <w:spacing w:val="-3"/>
          <w:sz w:val="20"/>
          <w:szCs w:val="20"/>
        </w:rPr>
        <w:t xml:space="preserve"> </w:t>
      </w:r>
      <w:r w:rsidRPr="004C6CC7">
        <w:rPr>
          <w:sz w:val="20"/>
          <w:szCs w:val="20"/>
        </w:rPr>
        <w:t>these NCDs?</w:t>
      </w:r>
      <w:r w:rsidRPr="004C6CC7">
        <w:rPr>
          <w:spacing w:val="-52"/>
          <w:sz w:val="20"/>
          <w:szCs w:val="20"/>
        </w:rPr>
        <w:t xml:space="preserve"> </w:t>
      </w:r>
      <w:r w:rsidRPr="004C6CC7">
        <w:rPr>
          <w:sz w:val="20"/>
          <w:szCs w:val="20"/>
        </w:rPr>
        <w:t>Ans:</w:t>
      </w:r>
    </w:p>
    <w:p w14:paraId="715C5A8B" w14:textId="77777777" w:rsidR="00803A24" w:rsidRPr="004C6CC7" w:rsidRDefault="00803A24" w:rsidP="000C139C">
      <w:pPr>
        <w:jc w:val="both"/>
        <w:rPr>
          <w:b/>
          <w:sz w:val="20"/>
          <w:szCs w:val="20"/>
        </w:rPr>
      </w:pPr>
    </w:p>
    <w:p w14:paraId="7F0A7DC7" w14:textId="77777777" w:rsidR="00803A24" w:rsidRPr="004C6CC7" w:rsidRDefault="00803A24" w:rsidP="000C139C">
      <w:pPr>
        <w:numPr>
          <w:ilvl w:val="0"/>
          <w:numId w:val="19"/>
        </w:numPr>
        <w:autoSpaceDE/>
        <w:autoSpaceDN/>
        <w:ind w:left="484" w:hanging="284"/>
        <w:contextualSpacing/>
        <w:jc w:val="both"/>
        <w:rPr>
          <w:b/>
          <w:sz w:val="20"/>
          <w:szCs w:val="20"/>
        </w:rPr>
      </w:pPr>
      <w:r w:rsidRPr="004C6CC7">
        <w:rPr>
          <w:b/>
          <w:sz w:val="20"/>
          <w:szCs w:val="20"/>
        </w:rPr>
        <w:t>TO RESIDENT DEBENTURE HOLDERS (RESIDENT AS DEFINED UNDER SECTION 6 OF THE INCOME TAX ACT, 1961)</w:t>
      </w:r>
    </w:p>
    <w:p w14:paraId="50884217" w14:textId="77777777" w:rsidR="00803A24" w:rsidRPr="004C6CC7" w:rsidRDefault="00803A24" w:rsidP="000C139C">
      <w:pPr>
        <w:ind w:left="484"/>
        <w:contextualSpacing/>
        <w:jc w:val="both"/>
        <w:rPr>
          <w:sz w:val="20"/>
          <w:szCs w:val="20"/>
        </w:rPr>
      </w:pPr>
    </w:p>
    <w:p w14:paraId="165C3D81" w14:textId="77777777" w:rsidR="00803A24" w:rsidRPr="004C6CC7" w:rsidRDefault="00803A24" w:rsidP="000C139C">
      <w:pPr>
        <w:numPr>
          <w:ilvl w:val="0"/>
          <w:numId w:val="15"/>
        </w:numPr>
        <w:autoSpaceDE/>
        <w:autoSpaceDN/>
        <w:ind w:left="484" w:hanging="284"/>
        <w:contextualSpacing/>
        <w:jc w:val="both"/>
        <w:rPr>
          <w:bCs/>
          <w:sz w:val="20"/>
          <w:szCs w:val="20"/>
        </w:rPr>
      </w:pPr>
      <w:r w:rsidRPr="004C6CC7">
        <w:rPr>
          <w:bCs/>
          <w:sz w:val="20"/>
          <w:szCs w:val="20"/>
        </w:rPr>
        <w:t>In respect of Interest on Debentures (NCD)</w:t>
      </w:r>
    </w:p>
    <w:p w14:paraId="6BB04CD6" w14:textId="77777777" w:rsidR="00803A24" w:rsidRPr="004C6CC7" w:rsidRDefault="00803A24" w:rsidP="000C139C">
      <w:pPr>
        <w:ind w:left="484"/>
        <w:contextualSpacing/>
        <w:jc w:val="both"/>
        <w:rPr>
          <w:b/>
          <w:sz w:val="20"/>
          <w:szCs w:val="20"/>
        </w:rPr>
      </w:pPr>
    </w:p>
    <w:p w14:paraId="658098D0" w14:textId="77777777" w:rsidR="00803A24" w:rsidRPr="004C6CC7" w:rsidRDefault="00803A24" w:rsidP="000C139C">
      <w:pPr>
        <w:numPr>
          <w:ilvl w:val="0"/>
          <w:numId w:val="14"/>
        </w:numPr>
        <w:autoSpaceDE/>
        <w:autoSpaceDN/>
        <w:ind w:left="740" w:hanging="270"/>
        <w:contextualSpacing/>
        <w:jc w:val="both"/>
        <w:rPr>
          <w:b/>
          <w:sz w:val="20"/>
          <w:szCs w:val="20"/>
        </w:rPr>
      </w:pPr>
      <w:r w:rsidRPr="004C6CC7">
        <w:rPr>
          <w:sz w:val="20"/>
          <w:szCs w:val="20"/>
        </w:rPr>
        <w:t>Interest on NCD received by Debenture Holders would be subject to income tax at the normal rates of tax in accordance with and subject to the provisions of the Income Tax Act, 1961 (Refer Note 1 below). Interest will be assessed to Income tax on receipt basis or mercantile basis (accrual basis) depending on the method of accounting regularly employed by the NCD holder under Section 145 of the Income Tax Act, 1961.</w:t>
      </w:r>
    </w:p>
    <w:p w14:paraId="11735322" w14:textId="77777777" w:rsidR="00803A24" w:rsidRPr="004C6CC7" w:rsidRDefault="00803A24" w:rsidP="000C139C">
      <w:pPr>
        <w:ind w:left="920"/>
        <w:contextualSpacing/>
        <w:jc w:val="both"/>
        <w:rPr>
          <w:b/>
          <w:sz w:val="20"/>
          <w:szCs w:val="20"/>
        </w:rPr>
      </w:pPr>
    </w:p>
    <w:p w14:paraId="10490497" w14:textId="77777777" w:rsidR="00803A24" w:rsidRPr="004C6CC7" w:rsidRDefault="00803A24" w:rsidP="000C139C">
      <w:pPr>
        <w:ind w:left="740"/>
        <w:contextualSpacing/>
        <w:jc w:val="both"/>
        <w:rPr>
          <w:sz w:val="20"/>
          <w:szCs w:val="20"/>
        </w:rPr>
      </w:pPr>
      <w:r w:rsidRPr="004C6CC7">
        <w:rPr>
          <w:sz w:val="20"/>
          <w:szCs w:val="20"/>
        </w:rPr>
        <w:t>Income Tax is deductible at source at the rate of 10% on interest on debentures held by resident Indians as per the provisions of Section 193 of the IT Act</w:t>
      </w:r>
    </w:p>
    <w:p w14:paraId="5C41C209" w14:textId="77777777" w:rsidR="00803A24" w:rsidRPr="004C6CC7" w:rsidRDefault="00803A24" w:rsidP="000C139C">
      <w:pPr>
        <w:ind w:left="920"/>
        <w:contextualSpacing/>
        <w:jc w:val="both"/>
        <w:rPr>
          <w:sz w:val="20"/>
          <w:szCs w:val="20"/>
        </w:rPr>
      </w:pPr>
    </w:p>
    <w:p w14:paraId="61BDC16A" w14:textId="77777777" w:rsidR="00803A24" w:rsidRPr="004C6CC7" w:rsidRDefault="00803A24" w:rsidP="000C139C">
      <w:pPr>
        <w:numPr>
          <w:ilvl w:val="0"/>
          <w:numId w:val="14"/>
        </w:numPr>
        <w:autoSpaceDE/>
        <w:autoSpaceDN/>
        <w:ind w:left="740" w:hanging="270"/>
        <w:contextualSpacing/>
        <w:jc w:val="both"/>
        <w:rPr>
          <w:sz w:val="20"/>
          <w:szCs w:val="20"/>
        </w:rPr>
      </w:pPr>
      <w:r w:rsidRPr="004C6CC7">
        <w:rPr>
          <w:sz w:val="20"/>
          <w:szCs w:val="20"/>
        </w:rPr>
        <w:t>Further, Tax will be deducted at source at reduced rate, or no tax will be deducted at source in the following cases:</w:t>
      </w:r>
    </w:p>
    <w:p w14:paraId="47B1D9CC" w14:textId="77777777" w:rsidR="00803A24" w:rsidRPr="004C6CC7" w:rsidRDefault="00803A24" w:rsidP="000C139C">
      <w:pPr>
        <w:ind w:left="920"/>
        <w:contextualSpacing/>
        <w:jc w:val="both"/>
        <w:rPr>
          <w:b/>
          <w:sz w:val="20"/>
          <w:szCs w:val="20"/>
        </w:rPr>
      </w:pPr>
    </w:p>
    <w:p w14:paraId="0CFD3C3B" w14:textId="77777777" w:rsidR="00803A24" w:rsidRPr="004C6CC7" w:rsidRDefault="00803A24" w:rsidP="000C139C">
      <w:pPr>
        <w:numPr>
          <w:ilvl w:val="0"/>
          <w:numId w:val="16"/>
        </w:numPr>
        <w:autoSpaceDE/>
        <w:autoSpaceDN/>
        <w:ind w:left="1100"/>
        <w:contextualSpacing/>
        <w:jc w:val="both"/>
        <w:rPr>
          <w:b/>
          <w:sz w:val="20"/>
          <w:szCs w:val="20"/>
        </w:rPr>
      </w:pPr>
      <w:r w:rsidRPr="004C6CC7">
        <w:rPr>
          <w:sz w:val="20"/>
          <w:szCs w:val="20"/>
        </w:rPr>
        <w:t xml:space="preserve">When the Assessing Officer issues a certificate on an application by a Debenture Holder on satisfaction that the total income of the Debenture holder justifies no/lower deduction of tax at source as per the provisions of Section 197(1) of the IT Act; and that a valid certificate is filed with the Company before the prescribed date of closure of books for payment of debenture </w:t>
      </w:r>
      <w:proofErr w:type="gramStart"/>
      <w:r w:rsidRPr="004C6CC7">
        <w:rPr>
          <w:sz w:val="20"/>
          <w:szCs w:val="20"/>
        </w:rPr>
        <w:t>interest;</w:t>
      </w:r>
      <w:proofErr w:type="gramEnd"/>
    </w:p>
    <w:p w14:paraId="69FC6418" w14:textId="77777777" w:rsidR="00803A24" w:rsidRPr="004C6CC7" w:rsidRDefault="00803A24" w:rsidP="000C139C">
      <w:pPr>
        <w:ind w:left="1100" w:hanging="360"/>
        <w:contextualSpacing/>
        <w:jc w:val="both"/>
        <w:rPr>
          <w:b/>
          <w:sz w:val="20"/>
          <w:szCs w:val="20"/>
        </w:rPr>
      </w:pPr>
    </w:p>
    <w:p w14:paraId="1298E38F" w14:textId="77777777" w:rsidR="00803A24" w:rsidRPr="004C6CC7" w:rsidRDefault="00803A24" w:rsidP="000C139C">
      <w:pPr>
        <w:numPr>
          <w:ilvl w:val="0"/>
          <w:numId w:val="16"/>
        </w:numPr>
        <w:autoSpaceDE/>
        <w:autoSpaceDN/>
        <w:ind w:left="1100"/>
        <w:contextualSpacing/>
        <w:jc w:val="both"/>
        <w:rPr>
          <w:b/>
          <w:sz w:val="20"/>
          <w:szCs w:val="20"/>
        </w:rPr>
      </w:pPr>
      <w:r w:rsidRPr="004C6CC7">
        <w:rPr>
          <w:sz w:val="20"/>
          <w:szCs w:val="20"/>
        </w:rPr>
        <w:t>When the resident Debenture Holder with Permanent Account Number (‘</w:t>
      </w:r>
      <w:r w:rsidRPr="004C6CC7">
        <w:rPr>
          <w:b/>
          <w:bCs/>
          <w:sz w:val="20"/>
          <w:szCs w:val="20"/>
        </w:rPr>
        <w:t>PAN’</w:t>
      </w:r>
      <w:r w:rsidRPr="004C6CC7">
        <w:rPr>
          <w:sz w:val="20"/>
          <w:szCs w:val="20"/>
        </w:rPr>
        <w:t>) (not being a company or a firm) submits a declaration as per the provisions of section 197A(1A) of the IT Act in the prescribed Form 15G verified in the prescribed manner to the effect that the tax on his estimated total income of the financial year in which such income is to be included in computing his total income will be NIL. However, under section 197A(1B) of the IT Act, Form 15G cannot be submitted nor considered for exemption from tax deduction at source if the dividend income referred to in section 194, interest on securities, interest, withdrawal from NSS and income from units of mutual fund or of Unit Trust of India as the case may be or the aggregate of the amounts of such incomes credited or paid or likely to be credited or paid during the financial year in which such income is to be included exceeds the maximum amount which is not chargeable to income tax;</w:t>
      </w:r>
    </w:p>
    <w:p w14:paraId="0E5E9B93" w14:textId="77777777" w:rsidR="00803A24" w:rsidRPr="004C6CC7" w:rsidRDefault="00803A24" w:rsidP="000C139C">
      <w:pPr>
        <w:ind w:left="1100" w:hanging="360"/>
        <w:contextualSpacing/>
        <w:jc w:val="both"/>
        <w:rPr>
          <w:b/>
          <w:sz w:val="20"/>
          <w:szCs w:val="20"/>
        </w:rPr>
      </w:pPr>
    </w:p>
    <w:p w14:paraId="5E8319D6" w14:textId="77777777" w:rsidR="00803A24" w:rsidRPr="004C6CC7" w:rsidRDefault="00803A24" w:rsidP="000C139C">
      <w:pPr>
        <w:numPr>
          <w:ilvl w:val="0"/>
          <w:numId w:val="16"/>
        </w:numPr>
        <w:autoSpaceDE/>
        <w:autoSpaceDN/>
        <w:ind w:left="1100"/>
        <w:contextualSpacing/>
        <w:jc w:val="both"/>
        <w:rPr>
          <w:b/>
          <w:sz w:val="20"/>
          <w:szCs w:val="20"/>
        </w:rPr>
      </w:pPr>
      <w:r w:rsidRPr="004C6CC7">
        <w:rPr>
          <w:sz w:val="20"/>
          <w:szCs w:val="20"/>
        </w:rPr>
        <w:t>Senior citizens, who are 60 or more years of age at any time during the financial year, enjoy the special privilege to submit a self-declaration in the prescribed Form 15H for non-deduction of tax at source in accordance with the provisions of section 197A(1C) of the Act even if the aggregate income credited or paid or likely to be credited or paid exceeds the maximum amount not chargeable to tax, provided that the tax due on the estimated total income of the year concerned will be NIL; and</w:t>
      </w:r>
    </w:p>
    <w:p w14:paraId="668312DD" w14:textId="77777777" w:rsidR="00803A24" w:rsidRPr="004C6CC7" w:rsidRDefault="00803A24" w:rsidP="000C139C">
      <w:pPr>
        <w:pStyle w:val="ListParagraph"/>
        <w:ind w:left="1100" w:hanging="360"/>
        <w:rPr>
          <w:b/>
          <w:sz w:val="20"/>
          <w:szCs w:val="20"/>
        </w:rPr>
      </w:pPr>
    </w:p>
    <w:p w14:paraId="4D77863F" w14:textId="77777777" w:rsidR="00803A24" w:rsidRPr="004C6CC7" w:rsidRDefault="00803A24" w:rsidP="000C139C">
      <w:pPr>
        <w:numPr>
          <w:ilvl w:val="0"/>
          <w:numId w:val="16"/>
        </w:numPr>
        <w:autoSpaceDE/>
        <w:autoSpaceDN/>
        <w:ind w:left="1100"/>
        <w:contextualSpacing/>
        <w:jc w:val="both"/>
        <w:rPr>
          <w:b/>
          <w:sz w:val="20"/>
          <w:szCs w:val="20"/>
        </w:rPr>
      </w:pPr>
      <w:r w:rsidRPr="004C6CC7">
        <w:rPr>
          <w:sz w:val="20"/>
          <w:szCs w:val="20"/>
        </w:rPr>
        <w:t>In all other situations, tax would be deducted at source as per prevailing provisions of the IT Act. Please find below the class of resident investors and respective documents that would be required for granting TDS exemption:</w:t>
      </w:r>
    </w:p>
    <w:p w14:paraId="7D65F02E" w14:textId="77777777" w:rsidR="00803A24" w:rsidRPr="004C6CC7" w:rsidRDefault="00803A24" w:rsidP="000C139C">
      <w:pPr>
        <w:ind w:left="1280"/>
        <w:contextualSpacing/>
        <w:jc w:val="both"/>
        <w:rPr>
          <w:b/>
          <w:sz w:val="20"/>
          <w:szCs w:val="20"/>
        </w:rPr>
      </w:pPr>
    </w:p>
    <w:tbl>
      <w:tblPr>
        <w:tblW w:w="8939" w:type="dxa"/>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909"/>
        <w:gridCol w:w="2250"/>
        <w:gridCol w:w="3240"/>
      </w:tblGrid>
      <w:tr w:rsidR="00803A24" w:rsidRPr="004C6CC7" w14:paraId="624E05DD" w14:textId="77777777" w:rsidTr="00803A24">
        <w:trPr>
          <w:tblHeader/>
        </w:trPr>
        <w:tc>
          <w:tcPr>
            <w:tcW w:w="540" w:type="dxa"/>
            <w:shd w:val="clear" w:color="auto" w:fill="D9D9D9"/>
          </w:tcPr>
          <w:p w14:paraId="4ABC17FC" w14:textId="77777777" w:rsidR="00803A24" w:rsidRPr="004C6CC7" w:rsidRDefault="00803A24" w:rsidP="000C139C">
            <w:pPr>
              <w:contextualSpacing/>
              <w:jc w:val="both"/>
              <w:rPr>
                <w:rFonts w:eastAsia="Calibri"/>
                <w:b/>
                <w:sz w:val="20"/>
                <w:szCs w:val="20"/>
              </w:rPr>
            </w:pPr>
            <w:r w:rsidRPr="004C6CC7">
              <w:rPr>
                <w:rFonts w:eastAsia="Calibri"/>
                <w:b/>
                <w:sz w:val="20"/>
                <w:szCs w:val="20"/>
              </w:rPr>
              <w:t>Sl. No.</w:t>
            </w:r>
          </w:p>
        </w:tc>
        <w:tc>
          <w:tcPr>
            <w:tcW w:w="2909" w:type="dxa"/>
            <w:shd w:val="clear" w:color="auto" w:fill="D9D9D9"/>
          </w:tcPr>
          <w:p w14:paraId="2CF10161" w14:textId="77777777" w:rsidR="00803A24" w:rsidRPr="004C6CC7" w:rsidRDefault="00803A24" w:rsidP="000C139C">
            <w:pPr>
              <w:contextualSpacing/>
              <w:jc w:val="both"/>
              <w:rPr>
                <w:rFonts w:eastAsia="Calibri"/>
                <w:b/>
                <w:sz w:val="20"/>
                <w:szCs w:val="20"/>
              </w:rPr>
            </w:pPr>
            <w:r w:rsidRPr="004C6CC7">
              <w:rPr>
                <w:rFonts w:eastAsia="Calibri"/>
                <w:b/>
                <w:sz w:val="20"/>
                <w:szCs w:val="20"/>
              </w:rPr>
              <w:t>Class of Investors</w:t>
            </w:r>
          </w:p>
        </w:tc>
        <w:tc>
          <w:tcPr>
            <w:tcW w:w="2250" w:type="dxa"/>
            <w:shd w:val="clear" w:color="auto" w:fill="D9D9D9"/>
          </w:tcPr>
          <w:p w14:paraId="34CEB01E" w14:textId="77777777" w:rsidR="00803A24" w:rsidRPr="004C6CC7" w:rsidRDefault="00803A24" w:rsidP="000C139C">
            <w:pPr>
              <w:contextualSpacing/>
              <w:jc w:val="both"/>
              <w:rPr>
                <w:rFonts w:eastAsia="Calibri"/>
                <w:b/>
                <w:sz w:val="20"/>
                <w:szCs w:val="20"/>
              </w:rPr>
            </w:pPr>
            <w:r w:rsidRPr="004C6CC7">
              <w:rPr>
                <w:rFonts w:eastAsia="Calibri"/>
                <w:b/>
                <w:sz w:val="20"/>
                <w:szCs w:val="20"/>
              </w:rPr>
              <w:t>Relevant section which grants TDS exemption</w:t>
            </w:r>
          </w:p>
        </w:tc>
        <w:tc>
          <w:tcPr>
            <w:tcW w:w="3240" w:type="dxa"/>
            <w:shd w:val="clear" w:color="auto" w:fill="D9D9D9"/>
          </w:tcPr>
          <w:p w14:paraId="78474C7B" w14:textId="77777777" w:rsidR="00803A24" w:rsidRPr="004C6CC7" w:rsidRDefault="00803A24" w:rsidP="000C139C">
            <w:pPr>
              <w:contextualSpacing/>
              <w:jc w:val="both"/>
              <w:rPr>
                <w:rFonts w:eastAsia="Calibri"/>
                <w:b/>
                <w:sz w:val="20"/>
                <w:szCs w:val="20"/>
              </w:rPr>
            </w:pPr>
            <w:r w:rsidRPr="004C6CC7">
              <w:rPr>
                <w:rFonts w:eastAsia="Calibri"/>
                <w:b/>
                <w:sz w:val="20"/>
                <w:szCs w:val="20"/>
              </w:rPr>
              <w:t>Documents to be taken on record from Investors</w:t>
            </w:r>
          </w:p>
        </w:tc>
      </w:tr>
      <w:tr w:rsidR="00803A24" w:rsidRPr="004C6CC7" w14:paraId="4F2AE9AA" w14:textId="77777777" w:rsidTr="00803A24">
        <w:tc>
          <w:tcPr>
            <w:tcW w:w="540" w:type="dxa"/>
          </w:tcPr>
          <w:p w14:paraId="6643E0CD" w14:textId="77777777" w:rsidR="00803A24" w:rsidRPr="004C6CC7" w:rsidRDefault="00803A24" w:rsidP="000C139C">
            <w:pPr>
              <w:numPr>
                <w:ilvl w:val="0"/>
                <w:numId w:val="17"/>
              </w:numPr>
              <w:autoSpaceDE/>
              <w:autoSpaceDN/>
              <w:contextualSpacing/>
              <w:jc w:val="both"/>
              <w:rPr>
                <w:rFonts w:eastAsia="Calibri"/>
                <w:b/>
                <w:sz w:val="20"/>
                <w:szCs w:val="20"/>
              </w:rPr>
            </w:pPr>
          </w:p>
        </w:tc>
        <w:tc>
          <w:tcPr>
            <w:tcW w:w="2909" w:type="dxa"/>
          </w:tcPr>
          <w:p w14:paraId="5513F96E" w14:textId="77777777" w:rsidR="00803A24" w:rsidRPr="004C6CC7" w:rsidRDefault="00803A24" w:rsidP="000C139C">
            <w:pPr>
              <w:contextualSpacing/>
              <w:jc w:val="both"/>
              <w:rPr>
                <w:rFonts w:eastAsia="Calibri"/>
                <w:bCs/>
                <w:sz w:val="20"/>
                <w:szCs w:val="20"/>
              </w:rPr>
            </w:pPr>
            <w:r w:rsidRPr="004C6CC7">
              <w:rPr>
                <w:rFonts w:eastAsia="Calibri"/>
                <w:bCs/>
                <w:sz w:val="20"/>
                <w:szCs w:val="20"/>
              </w:rPr>
              <w:t>Residential individual or resident HUF</w:t>
            </w:r>
          </w:p>
        </w:tc>
        <w:tc>
          <w:tcPr>
            <w:tcW w:w="2250" w:type="dxa"/>
          </w:tcPr>
          <w:p w14:paraId="7A54CC72" w14:textId="77777777" w:rsidR="00803A24" w:rsidRPr="004C6CC7" w:rsidRDefault="00803A24" w:rsidP="000C139C">
            <w:pPr>
              <w:jc w:val="both"/>
              <w:rPr>
                <w:rFonts w:eastAsia="Calibri"/>
                <w:b/>
                <w:bCs/>
                <w:sz w:val="20"/>
                <w:szCs w:val="20"/>
              </w:rPr>
            </w:pPr>
            <w:r w:rsidRPr="004C6CC7">
              <w:rPr>
                <w:rFonts w:eastAsia="Calibri"/>
                <w:bCs/>
                <w:sz w:val="20"/>
                <w:szCs w:val="20"/>
              </w:rPr>
              <w:t>Claiming non-deduction or lower deduction of tax at source under section 197 of the IT Act.</w:t>
            </w:r>
          </w:p>
        </w:tc>
        <w:tc>
          <w:tcPr>
            <w:tcW w:w="3240" w:type="dxa"/>
          </w:tcPr>
          <w:p w14:paraId="2234294D" w14:textId="77777777" w:rsidR="00803A24" w:rsidRPr="004C6CC7" w:rsidRDefault="00803A24" w:rsidP="000C139C">
            <w:pPr>
              <w:jc w:val="both"/>
              <w:rPr>
                <w:rFonts w:eastAsia="Calibri"/>
                <w:b/>
                <w:bCs/>
                <w:sz w:val="20"/>
                <w:szCs w:val="20"/>
              </w:rPr>
            </w:pPr>
            <w:r w:rsidRPr="004C6CC7">
              <w:rPr>
                <w:rFonts w:eastAsia="Calibri"/>
                <w:bCs/>
                <w:sz w:val="20"/>
                <w:szCs w:val="20"/>
              </w:rPr>
              <w:t xml:space="preserve">Form No.15G with PAN / Form No.15H with PAN / Certificate issued u/s 197(1) </w:t>
            </w:r>
            <w:proofErr w:type="gramStart"/>
            <w:r w:rsidRPr="004C6CC7">
              <w:rPr>
                <w:rFonts w:eastAsia="Calibri"/>
                <w:bCs/>
                <w:sz w:val="20"/>
                <w:szCs w:val="20"/>
              </w:rPr>
              <w:t>has to</w:t>
            </w:r>
            <w:proofErr w:type="gramEnd"/>
            <w:r w:rsidRPr="004C6CC7">
              <w:rPr>
                <w:rFonts w:eastAsia="Calibri"/>
                <w:bCs/>
                <w:sz w:val="20"/>
                <w:szCs w:val="20"/>
              </w:rPr>
              <w:t xml:space="preserve"> be filed with the Company. </w:t>
            </w:r>
            <w:proofErr w:type="gramStart"/>
            <w:r w:rsidRPr="004C6CC7">
              <w:rPr>
                <w:rFonts w:eastAsia="Calibri"/>
                <w:bCs/>
                <w:sz w:val="20"/>
                <w:szCs w:val="20"/>
              </w:rPr>
              <w:t>However</w:t>
            </w:r>
            <w:proofErr w:type="gramEnd"/>
            <w:r w:rsidRPr="004C6CC7">
              <w:rPr>
                <w:rFonts w:eastAsia="Calibri"/>
                <w:bCs/>
                <w:sz w:val="20"/>
                <w:szCs w:val="20"/>
              </w:rPr>
              <w:t xml:space="preserve"> in case of NCD Holders claiming non-deduction or lower deduction of tax at source, as the case may be, the NCD Holder should furnish either:</w:t>
            </w:r>
          </w:p>
          <w:p w14:paraId="46213A6D" w14:textId="77777777" w:rsidR="00803A24" w:rsidRPr="004C6CC7" w:rsidRDefault="00803A24" w:rsidP="000C139C">
            <w:pPr>
              <w:jc w:val="both"/>
              <w:rPr>
                <w:rFonts w:eastAsia="Calibri"/>
                <w:b/>
                <w:bCs/>
                <w:sz w:val="20"/>
                <w:szCs w:val="20"/>
              </w:rPr>
            </w:pPr>
            <w:r w:rsidRPr="004C6CC7">
              <w:rPr>
                <w:rFonts w:eastAsia="Calibri"/>
                <w:bCs/>
                <w:sz w:val="20"/>
                <w:szCs w:val="20"/>
              </w:rPr>
              <w:t>Provide a declaration (in duplicate) in the Forms prescribed viz.:</w:t>
            </w:r>
          </w:p>
          <w:p w14:paraId="03CB3E12" w14:textId="77777777" w:rsidR="00803A24" w:rsidRPr="004C6CC7" w:rsidRDefault="00803A24" w:rsidP="000C139C">
            <w:pPr>
              <w:pStyle w:val="ListParagraph"/>
              <w:numPr>
                <w:ilvl w:val="0"/>
                <w:numId w:val="30"/>
              </w:numPr>
              <w:autoSpaceDE/>
              <w:autoSpaceDN/>
              <w:ind w:left="165" w:hanging="165"/>
              <w:contextualSpacing/>
              <w:rPr>
                <w:rFonts w:eastAsia="Calibri"/>
                <w:b/>
                <w:bCs/>
                <w:sz w:val="20"/>
                <w:szCs w:val="20"/>
              </w:rPr>
            </w:pPr>
            <w:r w:rsidRPr="004C6CC7">
              <w:rPr>
                <w:rFonts w:eastAsia="Calibri"/>
                <w:bCs/>
                <w:sz w:val="20"/>
                <w:szCs w:val="20"/>
              </w:rPr>
              <w:t xml:space="preserve">Form 15H which can be given by individuals who are of the age of 60 years or </w:t>
            </w:r>
            <w:proofErr w:type="gramStart"/>
            <w:r w:rsidRPr="004C6CC7">
              <w:rPr>
                <w:rFonts w:eastAsia="Calibri"/>
                <w:bCs/>
                <w:sz w:val="20"/>
                <w:szCs w:val="20"/>
              </w:rPr>
              <w:t>more</w:t>
            </w:r>
            <w:proofErr w:type="gramEnd"/>
          </w:p>
          <w:p w14:paraId="2718DD2E" w14:textId="77777777" w:rsidR="00803A24" w:rsidRPr="004C6CC7" w:rsidRDefault="00803A24" w:rsidP="000C139C">
            <w:pPr>
              <w:pStyle w:val="ListParagraph"/>
              <w:numPr>
                <w:ilvl w:val="0"/>
                <w:numId w:val="30"/>
              </w:numPr>
              <w:autoSpaceDE/>
              <w:autoSpaceDN/>
              <w:ind w:left="165" w:hanging="165"/>
              <w:contextualSpacing/>
              <w:rPr>
                <w:rFonts w:eastAsia="Calibri"/>
                <w:b/>
                <w:bCs/>
                <w:sz w:val="20"/>
                <w:szCs w:val="20"/>
              </w:rPr>
            </w:pPr>
            <w:r w:rsidRPr="004C6CC7">
              <w:rPr>
                <w:rFonts w:eastAsia="Calibri"/>
                <w:bCs/>
                <w:sz w:val="20"/>
                <w:szCs w:val="20"/>
              </w:rPr>
              <w:t>Form 15G which can be given by all applicants (other than companies, and firms), or</w:t>
            </w:r>
          </w:p>
          <w:p w14:paraId="7FEA00BA" w14:textId="77777777" w:rsidR="00803A24" w:rsidRPr="004C6CC7" w:rsidRDefault="00803A24" w:rsidP="000C139C">
            <w:pPr>
              <w:pStyle w:val="ListParagraph"/>
              <w:numPr>
                <w:ilvl w:val="0"/>
                <w:numId w:val="30"/>
              </w:numPr>
              <w:autoSpaceDE/>
              <w:autoSpaceDN/>
              <w:ind w:left="165" w:hanging="165"/>
              <w:contextualSpacing/>
              <w:rPr>
                <w:rFonts w:eastAsia="Calibri"/>
                <w:b/>
                <w:bCs/>
                <w:sz w:val="20"/>
                <w:szCs w:val="20"/>
              </w:rPr>
            </w:pPr>
            <w:r w:rsidRPr="004C6CC7">
              <w:rPr>
                <w:rFonts w:eastAsia="Calibri"/>
                <w:bCs/>
                <w:sz w:val="20"/>
                <w:szCs w:val="20"/>
              </w:rPr>
              <w:t>A</w:t>
            </w:r>
            <w:r w:rsidRPr="004C6CC7">
              <w:rPr>
                <w:rFonts w:eastAsia="Calibri"/>
                <w:sz w:val="20"/>
                <w:szCs w:val="20"/>
              </w:rPr>
              <w:t xml:space="preserve"> </w:t>
            </w:r>
            <w:r w:rsidRPr="004C6CC7">
              <w:rPr>
                <w:rFonts w:eastAsia="Calibri"/>
                <w:bCs/>
                <w:sz w:val="20"/>
                <w:szCs w:val="20"/>
              </w:rPr>
              <w:t>certificate, from the Assessing Officer which can be obtained by all applicants (including companies and firms) by making an application in the prescribed form i.e., Form No.13.</w:t>
            </w:r>
          </w:p>
        </w:tc>
      </w:tr>
      <w:tr w:rsidR="00803A24" w:rsidRPr="004C6CC7" w14:paraId="5BAC8CA7" w14:textId="77777777" w:rsidTr="00803A24">
        <w:tc>
          <w:tcPr>
            <w:tcW w:w="540" w:type="dxa"/>
          </w:tcPr>
          <w:p w14:paraId="3C52EF9B" w14:textId="77777777" w:rsidR="00803A24" w:rsidRPr="004C6CC7" w:rsidRDefault="00803A24" w:rsidP="000C139C">
            <w:pPr>
              <w:numPr>
                <w:ilvl w:val="0"/>
                <w:numId w:val="17"/>
              </w:numPr>
              <w:autoSpaceDE/>
              <w:autoSpaceDN/>
              <w:contextualSpacing/>
              <w:jc w:val="both"/>
              <w:rPr>
                <w:rFonts w:eastAsia="Calibri"/>
                <w:b/>
                <w:sz w:val="20"/>
                <w:szCs w:val="20"/>
              </w:rPr>
            </w:pPr>
          </w:p>
        </w:tc>
        <w:tc>
          <w:tcPr>
            <w:tcW w:w="2909" w:type="dxa"/>
          </w:tcPr>
          <w:p w14:paraId="54BEE6C6" w14:textId="77777777" w:rsidR="00803A24" w:rsidRPr="004C6CC7" w:rsidRDefault="00803A24" w:rsidP="000C139C">
            <w:pPr>
              <w:pStyle w:val="Default"/>
              <w:jc w:val="both"/>
              <w:rPr>
                <w:rFonts w:ascii="Times New Roman" w:hAnsi="Times New Roman" w:cs="Times New Roman"/>
                <w:sz w:val="20"/>
                <w:szCs w:val="20"/>
              </w:rPr>
            </w:pPr>
            <w:r w:rsidRPr="004C6CC7">
              <w:rPr>
                <w:rFonts w:ascii="Times New Roman" w:hAnsi="Times New Roman" w:cs="Times New Roman"/>
                <w:sz w:val="20"/>
                <w:szCs w:val="20"/>
              </w:rPr>
              <w:t xml:space="preserve">Non-residents- (Other than FIIs/FPIs) </w:t>
            </w:r>
          </w:p>
          <w:p w14:paraId="3AA80F20" w14:textId="77777777" w:rsidR="00803A24" w:rsidRPr="004C6CC7" w:rsidRDefault="00803A24" w:rsidP="000C139C">
            <w:pPr>
              <w:contextualSpacing/>
              <w:jc w:val="both"/>
              <w:rPr>
                <w:rFonts w:eastAsia="Calibri"/>
                <w:bCs/>
                <w:sz w:val="20"/>
                <w:szCs w:val="20"/>
              </w:rPr>
            </w:pPr>
          </w:p>
        </w:tc>
        <w:tc>
          <w:tcPr>
            <w:tcW w:w="2250" w:type="dxa"/>
          </w:tcPr>
          <w:p w14:paraId="5C590641" w14:textId="77777777" w:rsidR="00803A24" w:rsidRPr="004C6CC7" w:rsidRDefault="00803A24" w:rsidP="000C139C">
            <w:pPr>
              <w:pStyle w:val="Default"/>
              <w:jc w:val="both"/>
              <w:rPr>
                <w:rFonts w:ascii="Times New Roman" w:hAnsi="Times New Roman" w:cs="Times New Roman"/>
                <w:sz w:val="20"/>
                <w:szCs w:val="20"/>
              </w:rPr>
            </w:pPr>
            <w:r w:rsidRPr="004C6CC7">
              <w:rPr>
                <w:rFonts w:ascii="Times New Roman" w:hAnsi="Times New Roman" w:cs="Times New Roman"/>
                <w:sz w:val="20"/>
                <w:szCs w:val="20"/>
              </w:rPr>
              <w:t xml:space="preserve">For Non-deduction or lower deduction of tax at source u/s 195 of the IT Act </w:t>
            </w:r>
          </w:p>
          <w:p w14:paraId="5E51DE54" w14:textId="77777777" w:rsidR="00803A24" w:rsidRPr="004C6CC7" w:rsidRDefault="00803A24" w:rsidP="000C139C">
            <w:pPr>
              <w:jc w:val="both"/>
              <w:rPr>
                <w:rFonts w:eastAsia="Calibri"/>
                <w:bCs/>
                <w:sz w:val="20"/>
                <w:szCs w:val="20"/>
              </w:rPr>
            </w:pPr>
          </w:p>
        </w:tc>
        <w:tc>
          <w:tcPr>
            <w:tcW w:w="3240" w:type="dxa"/>
          </w:tcPr>
          <w:p w14:paraId="05CB19E1" w14:textId="77777777" w:rsidR="00803A24" w:rsidRPr="004C6CC7" w:rsidRDefault="00803A24" w:rsidP="000C139C">
            <w:pPr>
              <w:pStyle w:val="Default"/>
              <w:jc w:val="both"/>
              <w:rPr>
                <w:rFonts w:ascii="Times New Roman" w:hAnsi="Times New Roman" w:cs="Times New Roman"/>
                <w:sz w:val="20"/>
                <w:szCs w:val="20"/>
              </w:rPr>
            </w:pPr>
            <w:r w:rsidRPr="004C6CC7">
              <w:rPr>
                <w:rFonts w:ascii="Times New Roman" w:hAnsi="Times New Roman" w:cs="Times New Roman"/>
                <w:sz w:val="20"/>
                <w:szCs w:val="20"/>
              </w:rPr>
              <w:t xml:space="preserve">A certificate under section 197 of the IT Act from the Indian Assessing Officer for nil / lower deduction of tax at source by making an application in the prescribed form (i.e. Form No.13.) </w:t>
            </w:r>
          </w:p>
        </w:tc>
      </w:tr>
      <w:tr w:rsidR="00803A24" w:rsidRPr="004C6CC7" w14:paraId="78E86E63" w14:textId="77777777" w:rsidTr="00803A24">
        <w:tc>
          <w:tcPr>
            <w:tcW w:w="540" w:type="dxa"/>
          </w:tcPr>
          <w:p w14:paraId="059CBA30" w14:textId="77777777" w:rsidR="00803A24" w:rsidRPr="004C6CC7" w:rsidRDefault="00803A24" w:rsidP="000C139C">
            <w:pPr>
              <w:numPr>
                <w:ilvl w:val="0"/>
                <w:numId w:val="17"/>
              </w:numPr>
              <w:autoSpaceDE/>
              <w:autoSpaceDN/>
              <w:contextualSpacing/>
              <w:jc w:val="both"/>
              <w:rPr>
                <w:rFonts w:eastAsia="Calibri"/>
                <w:b/>
                <w:sz w:val="20"/>
                <w:szCs w:val="20"/>
              </w:rPr>
            </w:pPr>
          </w:p>
        </w:tc>
        <w:tc>
          <w:tcPr>
            <w:tcW w:w="2909" w:type="dxa"/>
          </w:tcPr>
          <w:p w14:paraId="689F7CE8" w14:textId="77777777" w:rsidR="00803A24" w:rsidRPr="004C6CC7" w:rsidRDefault="00803A24" w:rsidP="000C139C">
            <w:pPr>
              <w:contextualSpacing/>
              <w:jc w:val="both"/>
              <w:rPr>
                <w:rFonts w:eastAsia="Calibri"/>
                <w:bCs/>
                <w:sz w:val="20"/>
                <w:szCs w:val="20"/>
              </w:rPr>
            </w:pPr>
            <w:r w:rsidRPr="004C6CC7">
              <w:rPr>
                <w:rFonts w:eastAsia="Calibri"/>
                <w:bCs/>
                <w:sz w:val="20"/>
                <w:szCs w:val="20"/>
              </w:rPr>
              <w:t>Life insurance Corporation of India</w:t>
            </w:r>
          </w:p>
        </w:tc>
        <w:tc>
          <w:tcPr>
            <w:tcW w:w="2250" w:type="dxa"/>
          </w:tcPr>
          <w:p w14:paraId="4987B655" w14:textId="77777777" w:rsidR="00803A24" w:rsidRPr="004C6CC7" w:rsidRDefault="00803A24" w:rsidP="000C139C">
            <w:pPr>
              <w:jc w:val="both"/>
              <w:rPr>
                <w:rFonts w:eastAsia="Calibri"/>
                <w:b/>
                <w:bCs/>
                <w:sz w:val="20"/>
                <w:szCs w:val="20"/>
              </w:rPr>
            </w:pPr>
            <w:r w:rsidRPr="004C6CC7">
              <w:rPr>
                <w:rFonts w:eastAsia="Calibri"/>
                <w:bCs/>
                <w:sz w:val="20"/>
                <w:szCs w:val="20"/>
              </w:rPr>
              <w:t xml:space="preserve">Clause vi of Proviso to Section </w:t>
            </w:r>
            <w:r w:rsidRPr="004C6CC7">
              <w:rPr>
                <w:rFonts w:eastAsia="Calibri"/>
                <w:sz w:val="20"/>
                <w:szCs w:val="20"/>
              </w:rPr>
              <w:t>193</w:t>
            </w:r>
          </w:p>
        </w:tc>
        <w:tc>
          <w:tcPr>
            <w:tcW w:w="3240" w:type="dxa"/>
          </w:tcPr>
          <w:p w14:paraId="766AC3DA" w14:textId="77777777" w:rsidR="00803A24" w:rsidRPr="004C6CC7" w:rsidRDefault="00803A24" w:rsidP="000C139C">
            <w:pPr>
              <w:contextualSpacing/>
              <w:jc w:val="both"/>
              <w:rPr>
                <w:rFonts w:eastAsia="Calibri"/>
                <w:bCs/>
                <w:sz w:val="20"/>
                <w:szCs w:val="20"/>
              </w:rPr>
            </w:pPr>
            <w:r w:rsidRPr="004C6CC7">
              <w:rPr>
                <w:rFonts w:eastAsia="Calibri"/>
                <w:bCs/>
                <w:sz w:val="20"/>
                <w:szCs w:val="20"/>
              </w:rPr>
              <w:t>Copy of Registration Certificate</w:t>
            </w:r>
          </w:p>
        </w:tc>
      </w:tr>
      <w:tr w:rsidR="00803A24" w:rsidRPr="004C6CC7" w14:paraId="67F1EAB4" w14:textId="77777777" w:rsidTr="00803A24">
        <w:tc>
          <w:tcPr>
            <w:tcW w:w="540" w:type="dxa"/>
          </w:tcPr>
          <w:p w14:paraId="07DFD743" w14:textId="77777777" w:rsidR="00803A24" w:rsidRPr="004C6CC7" w:rsidRDefault="00803A24" w:rsidP="000C139C">
            <w:pPr>
              <w:numPr>
                <w:ilvl w:val="0"/>
                <w:numId w:val="17"/>
              </w:numPr>
              <w:autoSpaceDE/>
              <w:autoSpaceDN/>
              <w:contextualSpacing/>
              <w:jc w:val="both"/>
              <w:rPr>
                <w:rFonts w:eastAsia="Calibri"/>
                <w:b/>
                <w:sz w:val="20"/>
                <w:szCs w:val="20"/>
              </w:rPr>
            </w:pPr>
          </w:p>
        </w:tc>
        <w:tc>
          <w:tcPr>
            <w:tcW w:w="2909" w:type="dxa"/>
          </w:tcPr>
          <w:p w14:paraId="3151CC3B" w14:textId="77777777" w:rsidR="00803A24" w:rsidRPr="004C6CC7" w:rsidRDefault="00803A24" w:rsidP="000C139C">
            <w:pPr>
              <w:numPr>
                <w:ilvl w:val="0"/>
                <w:numId w:val="28"/>
              </w:numPr>
              <w:autoSpaceDE/>
              <w:autoSpaceDN/>
              <w:ind w:left="177" w:hanging="177"/>
              <w:contextualSpacing/>
              <w:jc w:val="both"/>
              <w:rPr>
                <w:rFonts w:eastAsia="Calibri"/>
                <w:bCs/>
                <w:sz w:val="20"/>
                <w:szCs w:val="20"/>
              </w:rPr>
            </w:pPr>
            <w:r w:rsidRPr="004C6CC7">
              <w:rPr>
                <w:rFonts w:eastAsia="Calibri"/>
                <w:bCs/>
                <w:sz w:val="20"/>
                <w:szCs w:val="20"/>
              </w:rPr>
              <w:t>General Insurance Corporation of India,</w:t>
            </w:r>
          </w:p>
          <w:p w14:paraId="2A14B153" w14:textId="77777777" w:rsidR="00803A24" w:rsidRPr="004C6CC7" w:rsidRDefault="00803A24" w:rsidP="000C139C">
            <w:pPr>
              <w:numPr>
                <w:ilvl w:val="0"/>
                <w:numId w:val="28"/>
              </w:numPr>
              <w:autoSpaceDE/>
              <w:autoSpaceDN/>
              <w:ind w:left="177" w:hanging="177"/>
              <w:contextualSpacing/>
              <w:jc w:val="both"/>
              <w:rPr>
                <w:rFonts w:eastAsia="Calibri"/>
                <w:bCs/>
                <w:sz w:val="20"/>
                <w:szCs w:val="20"/>
              </w:rPr>
            </w:pPr>
            <w:r w:rsidRPr="004C6CC7">
              <w:rPr>
                <w:rFonts w:eastAsia="Calibri"/>
                <w:bCs/>
                <w:sz w:val="20"/>
                <w:szCs w:val="20"/>
              </w:rPr>
              <w:t>Companies formed under</w:t>
            </w:r>
            <w:r w:rsidRPr="004C6CC7">
              <w:rPr>
                <w:rFonts w:eastAsia="Calibri"/>
                <w:b/>
                <w:bCs/>
                <w:sz w:val="20"/>
                <w:szCs w:val="20"/>
              </w:rPr>
              <w:t xml:space="preserve"> </w:t>
            </w:r>
            <w:r w:rsidRPr="004C6CC7">
              <w:rPr>
                <w:rFonts w:eastAsia="Calibri"/>
                <w:bCs/>
                <w:sz w:val="20"/>
                <w:szCs w:val="20"/>
              </w:rPr>
              <w:t>section 16(1) of General</w:t>
            </w:r>
            <w:r w:rsidRPr="004C6CC7">
              <w:rPr>
                <w:rFonts w:eastAsia="Calibri"/>
                <w:b/>
                <w:bCs/>
                <w:sz w:val="20"/>
                <w:szCs w:val="20"/>
              </w:rPr>
              <w:t xml:space="preserve"> </w:t>
            </w:r>
            <w:r w:rsidRPr="004C6CC7">
              <w:rPr>
                <w:rFonts w:eastAsia="Calibri"/>
                <w:bCs/>
                <w:sz w:val="20"/>
                <w:szCs w:val="20"/>
              </w:rPr>
              <w:t>Insurance Business Act, 1972 and,</w:t>
            </w:r>
          </w:p>
          <w:p w14:paraId="76E39856" w14:textId="77777777" w:rsidR="00803A24" w:rsidRPr="004C6CC7" w:rsidRDefault="00803A24" w:rsidP="000C139C">
            <w:pPr>
              <w:numPr>
                <w:ilvl w:val="0"/>
                <w:numId w:val="28"/>
              </w:numPr>
              <w:autoSpaceDE/>
              <w:autoSpaceDN/>
              <w:ind w:left="177" w:hanging="177"/>
              <w:contextualSpacing/>
              <w:jc w:val="both"/>
              <w:rPr>
                <w:rFonts w:eastAsia="Calibri"/>
                <w:bCs/>
                <w:sz w:val="20"/>
                <w:szCs w:val="20"/>
              </w:rPr>
            </w:pPr>
            <w:r w:rsidRPr="004C6CC7">
              <w:rPr>
                <w:rFonts w:eastAsia="Calibri"/>
                <w:bCs/>
                <w:sz w:val="20"/>
                <w:szCs w:val="20"/>
              </w:rPr>
              <w:t xml:space="preserve">any company in which GIC and aforesaid 4 companies </w:t>
            </w:r>
            <w:proofErr w:type="gramStart"/>
            <w:r w:rsidRPr="004C6CC7">
              <w:rPr>
                <w:rFonts w:eastAsia="Calibri"/>
                <w:bCs/>
                <w:sz w:val="20"/>
                <w:szCs w:val="20"/>
              </w:rPr>
              <w:t>has</w:t>
            </w:r>
            <w:proofErr w:type="gramEnd"/>
            <w:r w:rsidRPr="004C6CC7">
              <w:rPr>
                <w:rFonts w:eastAsia="Calibri"/>
                <w:bCs/>
                <w:sz w:val="20"/>
                <w:szCs w:val="20"/>
              </w:rPr>
              <w:t xml:space="preserve"> full beneficial interest (100% shareholding)</w:t>
            </w:r>
          </w:p>
        </w:tc>
        <w:tc>
          <w:tcPr>
            <w:tcW w:w="2250" w:type="dxa"/>
          </w:tcPr>
          <w:p w14:paraId="14581D9F" w14:textId="77777777" w:rsidR="00803A24" w:rsidRPr="004C6CC7" w:rsidRDefault="00803A24" w:rsidP="000C139C">
            <w:pPr>
              <w:jc w:val="both"/>
              <w:rPr>
                <w:rFonts w:eastAsia="Calibri"/>
                <w:b/>
                <w:bCs/>
                <w:sz w:val="20"/>
                <w:szCs w:val="20"/>
              </w:rPr>
            </w:pPr>
            <w:r w:rsidRPr="004C6CC7">
              <w:rPr>
                <w:rFonts w:eastAsia="Calibri"/>
                <w:bCs/>
                <w:sz w:val="20"/>
                <w:szCs w:val="20"/>
              </w:rPr>
              <w:t xml:space="preserve">Clause vii of Proviso to Section </w:t>
            </w:r>
            <w:r w:rsidRPr="004C6CC7">
              <w:rPr>
                <w:rFonts w:eastAsia="Calibri"/>
                <w:sz w:val="20"/>
                <w:szCs w:val="20"/>
              </w:rPr>
              <w:t>193</w:t>
            </w:r>
          </w:p>
        </w:tc>
        <w:tc>
          <w:tcPr>
            <w:tcW w:w="3240" w:type="dxa"/>
          </w:tcPr>
          <w:p w14:paraId="13751257" w14:textId="77777777" w:rsidR="00803A24" w:rsidRPr="004C6CC7" w:rsidRDefault="00803A24" w:rsidP="000C139C">
            <w:pPr>
              <w:numPr>
                <w:ilvl w:val="0"/>
                <w:numId w:val="29"/>
              </w:numPr>
              <w:autoSpaceDE/>
              <w:autoSpaceDN/>
              <w:ind w:left="312" w:hanging="283"/>
              <w:contextualSpacing/>
              <w:jc w:val="both"/>
              <w:rPr>
                <w:rFonts w:eastAsia="Calibri"/>
                <w:bCs/>
                <w:sz w:val="20"/>
                <w:szCs w:val="20"/>
              </w:rPr>
            </w:pPr>
            <w:r w:rsidRPr="004C6CC7">
              <w:rPr>
                <w:rFonts w:eastAsia="Calibri"/>
                <w:bCs/>
                <w:sz w:val="20"/>
                <w:szCs w:val="20"/>
              </w:rPr>
              <w:t>Copy of Registration Certificate</w:t>
            </w:r>
          </w:p>
          <w:p w14:paraId="0D4D4237" w14:textId="77777777" w:rsidR="00803A24" w:rsidRPr="004C6CC7" w:rsidRDefault="00803A24" w:rsidP="000C139C">
            <w:pPr>
              <w:numPr>
                <w:ilvl w:val="0"/>
                <w:numId w:val="29"/>
              </w:numPr>
              <w:autoSpaceDE/>
              <w:autoSpaceDN/>
              <w:ind w:left="312" w:hanging="283"/>
              <w:contextualSpacing/>
              <w:jc w:val="both"/>
              <w:rPr>
                <w:rFonts w:eastAsia="Calibri"/>
                <w:bCs/>
                <w:sz w:val="20"/>
                <w:szCs w:val="20"/>
              </w:rPr>
            </w:pPr>
            <w:r w:rsidRPr="004C6CC7">
              <w:rPr>
                <w:rFonts w:eastAsia="Calibri"/>
                <w:bCs/>
                <w:sz w:val="20"/>
                <w:szCs w:val="20"/>
              </w:rPr>
              <w:t>Copy of shareholding pattern</w:t>
            </w:r>
          </w:p>
        </w:tc>
      </w:tr>
      <w:tr w:rsidR="00803A24" w:rsidRPr="004C6CC7" w14:paraId="1154D7C7" w14:textId="77777777" w:rsidTr="00803A24">
        <w:tc>
          <w:tcPr>
            <w:tcW w:w="540" w:type="dxa"/>
          </w:tcPr>
          <w:p w14:paraId="46C5FA78" w14:textId="77777777" w:rsidR="00803A24" w:rsidRPr="004C6CC7" w:rsidRDefault="00803A24" w:rsidP="000C139C">
            <w:pPr>
              <w:numPr>
                <w:ilvl w:val="0"/>
                <w:numId w:val="17"/>
              </w:numPr>
              <w:autoSpaceDE/>
              <w:autoSpaceDN/>
              <w:contextualSpacing/>
              <w:jc w:val="both"/>
              <w:rPr>
                <w:rFonts w:eastAsia="Calibri"/>
                <w:b/>
                <w:sz w:val="20"/>
                <w:szCs w:val="20"/>
              </w:rPr>
            </w:pPr>
          </w:p>
        </w:tc>
        <w:tc>
          <w:tcPr>
            <w:tcW w:w="2909" w:type="dxa"/>
          </w:tcPr>
          <w:p w14:paraId="3426A9D5" w14:textId="77777777" w:rsidR="00803A24" w:rsidRPr="004C6CC7" w:rsidRDefault="00803A24" w:rsidP="000C139C">
            <w:pPr>
              <w:jc w:val="both"/>
              <w:rPr>
                <w:rFonts w:eastAsia="Calibri"/>
                <w:bCs/>
                <w:sz w:val="20"/>
                <w:szCs w:val="20"/>
              </w:rPr>
            </w:pPr>
            <w:r w:rsidRPr="004C6CC7">
              <w:rPr>
                <w:rFonts w:eastAsia="Calibri"/>
                <w:bCs/>
                <w:sz w:val="20"/>
                <w:szCs w:val="20"/>
              </w:rPr>
              <w:t xml:space="preserve">Any Insurer </w:t>
            </w:r>
          </w:p>
          <w:p w14:paraId="4A4E1ADB" w14:textId="77777777" w:rsidR="00803A24" w:rsidRPr="004C6CC7" w:rsidRDefault="00803A24" w:rsidP="000C139C">
            <w:pPr>
              <w:pStyle w:val="Default"/>
              <w:jc w:val="both"/>
              <w:rPr>
                <w:rFonts w:ascii="Times New Roman" w:hAnsi="Times New Roman" w:cs="Times New Roman"/>
                <w:sz w:val="20"/>
                <w:szCs w:val="20"/>
              </w:rPr>
            </w:pPr>
            <w:r w:rsidRPr="004C6CC7">
              <w:rPr>
                <w:rFonts w:ascii="Times New Roman" w:hAnsi="Times New Roman" w:cs="Times New Roman"/>
                <w:sz w:val="20"/>
                <w:szCs w:val="20"/>
              </w:rPr>
              <w:t xml:space="preserve">other than mentioned above in </w:t>
            </w:r>
            <w:r w:rsidRPr="004C6CC7">
              <w:rPr>
                <w:rFonts w:ascii="Times New Roman" w:hAnsi="Times New Roman" w:cs="Times New Roman"/>
                <w:b/>
                <w:bCs/>
                <w:sz w:val="20"/>
                <w:szCs w:val="20"/>
              </w:rPr>
              <w:t>Sr No. 3 and 4</w:t>
            </w:r>
          </w:p>
          <w:p w14:paraId="31693287" w14:textId="77777777" w:rsidR="00803A24" w:rsidRPr="004C6CC7" w:rsidRDefault="00803A24" w:rsidP="000C139C">
            <w:pPr>
              <w:jc w:val="both"/>
              <w:rPr>
                <w:rFonts w:eastAsia="Calibri"/>
                <w:bCs/>
                <w:sz w:val="20"/>
                <w:szCs w:val="20"/>
              </w:rPr>
            </w:pPr>
            <w:r w:rsidRPr="004C6CC7">
              <w:rPr>
                <w:rFonts w:eastAsia="Calibri"/>
                <w:bCs/>
                <w:sz w:val="20"/>
                <w:szCs w:val="20"/>
              </w:rPr>
              <w:t xml:space="preserve">(like SBI Life Insurance, </w:t>
            </w:r>
            <w:r w:rsidRPr="004C6CC7">
              <w:rPr>
                <w:rFonts w:eastAsia="Calibri"/>
                <w:sz w:val="20"/>
                <w:szCs w:val="20"/>
              </w:rPr>
              <w:t>Max Life Insurance etc.)</w:t>
            </w:r>
          </w:p>
        </w:tc>
        <w:tc>
          <w:tcPr>
            <w:tcW w:w="2250" w:type="dxa"/>
          </w:tcPr>
          <w:p w14:paraId="2BC43F42" w14:textId="77777777" w:rsidR="00803A24" w:rsidRPr="004C6CC7" w:rsidRDefault="00803A24" w:rsidP="000C139C">
            <w:pPr>
              <w:jc w:val="both"/>
              <w:rPr>
                <w:rFonts w:eastAsia="Calibri"/>
                <w:b/>
                <w:bCs/>
                <w:sz w:val="20"/>
                <w:szCs w:val="20"/>
              </w:rPr>
            </w:pPr>
            <w:r w:rsidRPr="004C6CC7">
              <w:rPr>
                <w:rFonts w:eastAsia="Calibri"/>
                <w:bCs/>
                <w:sz w:val="20"/>
                <w:szCs w:val="20"/>
              </w:rPr>
              <w:t xml:space="preserve">Clause viii of Proviso to Section </w:t>
            </w:r>
            <w:r w:rsidRPr="004C6CC7">
              <w:rPr>
                <w:rFonts w:eastAsia="Calibri"/>
                <w:sz w:val="20"/>
                <w:szCs w:val="20"/>
              </w:rPr>
              <w:t>193</w:t>
            </w:r>
          </w:p>
        </w:tc>
        <w:tc>
          <w:tcPr>
            <w:tcW w:w="3240" w:type="dxa"/>
          </w:tcPr>
          <w:p w14:paraId="22BB9521" w14:textId="77777777" w:rsidR="00803A24" w:rsidRPr="004C6CC7" w:rsidRDefault="00803A24" w:rsidP="000C139C">
            <w:pPr>
              <w:jc w:val="both"/>
              <w:rPr>
                <w:rFonts w:eastAsia="Calibri"/>
                <w:b/>
                <w:bCs/>
                <w:sz w:val="20"/>
                <w:szCs w:val="20"/>
              </w:rPr>
            </w:pPr>
            <w:r w:rsidRPr="004C6CC7">
              <w:rPr>
                <w:rFonts w:eastAsia="Calibri"/>
                <w:bCs/>
                <w:sz w:val="20"/>
                <w:szCs w:val="20"/>
              </w:rPr>
              <w:t xml:space="preserve">Copy of Registration certificate issued </w:t>
            </w:r>
            <w:r w:rsidRPr="004C6CC7">
              <w:rPr>
                <w:rFonts w:eastAsia="Calibri"/>
                <w:sz w:val="20"/>
                <w:szCs w:val="20"/>
              </w:rPr>
              <w:t>by IRDA</w:t>
            </w:r>
          </w:p>
        </w:tc>
      </w:tr>
      <w:tr w:rsidR="00803A24" w:rsidRPr="004C6CC7" w14:paraId="7814879B" w14:textId="77777777" w:rsidTr="00803A24">
        <w:tc>
          <w:tcPr>
            <w:tcW w:w="540" w:type="dxa"/>
          </w:tcPr>
          <w:p w14:paraId="7EE69706" w14:textId="77777777" w:rsidR="00803A24" w:rsidRPr="004C6CC7" w:rsidRDefault="00803A24" w:rsidP="000C139C">
            <w:pPr>
              <w:numPr>
                <w:ilvl w:val="0"/>
                <w:numId w:val="17"/>
              </w:numPr>
              <w:autoSpaceDE/>
              <w:autoSpaceDN/>
              <w:contextualSpacing/>
              <w:jc w:val="both"/>
              <w:rPr>
                <w:rFonts w:eastAsia="Calibri"/>
                <w:b/>
                <w:sz w:val="20"/>
                <w:szCs w:val="20"/>
              </w:rPr>
            </w:pPr>
          </w:p>
        </w:tc>
        <w:tc>
          <w:tcPr>
            <w:tcW w:w="2909" w:type="dxa"/>
          </w:tcPr>
          <w:p w14:paraId="6F3CC80C" w14:textId="77777777" w:rsidR="00803A24" w:rsidRPr="004C6CC7" w:rsidRDefault="00803A24" w:rsidP="000C139C">
            <w:pPr>
              <w:contextualSpacing/>
              <w:jc w:val="both"/>
              <w:rPr>
                <w:rFonts w:eastAsia="Calibri"/>
                <w:bCs/>
                <w:sz w:val="20"/>
                <w:szCs w:val="20"/>
              </w:rPr>
            </w:pPr>
            <w:r w:rsidRPr="004C6CC7">
              <w:rPr>
                <w:rFonts w:eastAsia="Calibri"/>
                <w:bCs/>
                <w:sz w:val="20"/>
                <w:szCs w:val="20"/>
              </w:rPr>
              <w:t>Mutual Funds</w:t>
            </w:r>
          </w:p>
        </w:tc>
        <w:tc>
          <w:tcPr>
            <w:tcW w:w="2250" w:type="dxa"/>
          </w:tcPr>
          <w:p w14:paraId="09D372C4" w14:textId="77777777" w:rsidR="00803A24" w:rsidRPr="004C6CC7" w:rsidRDefault="00803A24" w:rsidP="000C139C">
            <w:pPr>
              <w:jc w:val="both"/>
              <w:rPr>
                <w:rFonts w:eastAsia="Calibri"/>
                <w:bCs/>
                <w:sz w:val="20"/>
                <w:szCs w:val="20"/>
              </w:rPr>
            </w:pPr>
            <w:r w:rsidRPr="004C6CC7">
              <w:rPr>
                <w:rFonts w:eastAsia="Calibri"/>
                <w:bCs/>
                <w:sz w:val="20"/>
                <w:szCs w:val="20"/>
              </w:rPr>
              <w:t xml:space="preserve">Section 196(iv) read with Section </w:t>
            </w:r>
            <w:r w:rsidRPr="004C6CC7">
              <w:rPr>
                <w:rFonts w:eastAsia="Calibri"/>
                <w:sz w:val="20"/>
                <w:szCs w:val="20"/>
              </w:rPr>
              <w:t>10(23D)</w:t>
            </w:r>
          </w:p>
        </w:tc>
        <w:tc>
          <w:tcPr>
            <w:tcW w:w="3240" w:type="dxa"/>
          </w:tcPr>
          <w:p w14:paraId="0FE68D2B" w14:textId="77777777" w:rsidR="00803A24" w:rsidRPr="004C6CC7" w:rsidRDefault="00803A24" w:rsidP="000C139C">
            <w:pPr>
              <w:jc w:val="both"/>
              <w:rPr>
                <w:rFonts w:eastAsia="Calibri"/>
                <w:sz w:val="20"/>
                <w:szCs w:val="20"/>
              </w:rPr>
            </w:pPr>
            <w:r w:rsidRPr="004C6CC7">
              <w:rPr>
                <w:rFonts w:eastAsia="Calibri"/>
                <w:bCs/>
                <w:sz w:val="20"/>
                <w:szCs w:val="20"/>
              </w:rPr>
              <w:t xml:space="preserve">Copy of Registration certificate issued by SEBI / RBI and notification issued </w:t>
            </w:r>
            <w:r w:rsidRPr="004C6CC7">
              <w:rPr>
                <w:rFonts w:eastAsia="Calibri"/>
                <w:sz w:val="20"/>
                <w:szCs w:val="20"/>
              </w:rPr>
              <w:t>by Central Government.</w:t>
            </w:r>
          </w:p>
          <w:p w14:paraId="1AC2546F" w14:textId="77777777" w:rsidR="00803A24" w:rsidRPr="004C6CC7" w:rsidRDefault="00803A24" w:rsidP="000C139C">
            <w:pPr>
              <w:jc w:val="both"/>
              <w:rPr>
                <w:rFonts w:eastAsia="Calibri"/>
                <w:sz w:val="20"/>
                <w:szCs w:val="20"/>
              </w:rPr>
            </w:pPr>
          </w:p>
          <w:p w14:paraId="2C2DE770" w14:textId="77777777" w:rsidR="00803A24" w:rsidRPr="004C6CC7" w:rsidRDefault="00803A24" w:rsidP="000C139C">
            <w:pPr>
              <w:pStyle w:val="Default"/>
              <w:jc w:val="both"/>
              <w:rPr>
                <w:rFonts w:ascii="Times New Roman" w:hAnsi="Times New Roman" w:cs="Times New Roman"/>
                <w:sz w:val="20"/>
                <w:szCs w:val="20"/>
              </w:rPr>
            </w:pPr>
            <w:r w:rsidRPr="004C6CC7">
              <w:rPr>
                <w:rFonts w:ascii="Times New Roman" w:hAnsi="Times New Roman" w:cs="Times New Roman"/>
                <w:sz w:val="20"/>
                <w:szCs w:val="20"/>
              </w:rPr>
              <w:t xml:space="preserve">Declaration from the Mutual Fund with respect to income being exempt u/s 10(23D) of the IT Act. </w:t>
            </w:r>
          </w:p>
        </w:tc>
      </w:tr>
      <w:tr w:rsidR="00803A24" w:rsidRPr="004C6CC7" w14:paraId="12FAB89C" w14:textId="77777777" w:rsidTr="00803A24">
        <w:tc>
          <w:tcPr>
            <w:tcW w:w="540" w:type="dxa"/>
          </w:tcPr>
          <w:p w14:paraId="46A32FEE" w14:textId="77777777" w:rsidR="00803A24" w:rsidRPr="004C6CC7" w:rsidRDefault="00803A24" w:rsidP="000C139C">
            <w:pPr>
              <w:numPr>
                <w:ilvl w:val="0"/>
                <w:numId w:val="17"/>
              </w:numPr>
              <w:autoSpaceDE/>
              <w:autoSpaceDN/>
              <w:contextualSpacing/>
              <w:jc w:val="both"/>
              <w:rPr>
                <w:rFonts w:eastAsia="Calibri"/>
                <w:b/>
                <w:sz w:val="20"/>
                <w:szCs w:val="20"/>
              </w:rPr>
            </w:pPr>
          </w:p>
        </w:tc>
        <w:tc>
          <w:tcPr>
            <w:tcW w:w="2909" w:type="dxa"/>
          </w:tcPr>
          <w:p w14:paraId="7D72A994" w14:textId="77777777" w:rsidR="00803A24" w:rsidRPr="004C6CC7" w:rsidRDefault="00803A24" w:rsidP="000C139C">
            <w:pPr>
              <w:jc w:val="both"/>
              <w:rPr>
                <w:rFonts w:eastAsia="Calibri"/>
                <w:bCs/>
                <w:sz w:val="20"/>
                <w:szCs w:val="20"/>
              </w:rPr>
            </w:pPr>
            <w:r w:rsidRPr="004C6CC7">
              <w:rPr>
                <w:rFonts w:eastAsia="Calibri"/>
                <w:bCs/>
                <w:sz w:val="20"/>
                <w:szCs w:val="20"/>
              </w:rPr>
              <w:t xml:space="preserve">Government, </w:t>
            </w:r>
            <w:proofErr w:type="gramStart"/>
            <w:r w:rsidRPr="004C6CC7">
              <w:rPr>
                <w:rFonts w:eastAsia="Calibri"/>
                <w:bCs/>
                <w:sz w:val="20"/>
                <w:szCs w:val="20"/>
              </w:rPr>
              <w:t>RBI</w:t>
            </w:r>
            <w:proofErr w:type="gramEnd"/>
            <w:r w:rsidRPr="004C6CC7">
              <w:rPr>
                <w:rFonts w:eastAsia="Calibri"/>
                <w:bCs/>
                <w:sz w:val="20"/>
                <w:szCs w:val="20"/>
              </w:rPr>
              <w:t xml:space="preserve"> and corporation </w:t>
            </w:r>
            <w:r w:rsidRPr="004C6CC7">
              <w:rPr>
                <w:rFonts w:eastAsia="Calibri"/>
                <w:sz w:val="20"/>
                <w:szCs w:val="20"/>
              </w:rPr>
              <w:t>established under Central / State Act whose income is exempt from tax</w:t>
            </w:r>
          </w:p>
        </w:tc>
        <w:tc>
          <w:tcPr>
            <w:tcW w:w="2250" w:type="dxa"/>
          </w:tcPr>
          <w:p w14:paraId="32E09717" w14:textId="77777777" w:rsidR="00803A24" w:rsidRPr="004C6CC7" w:rsidRDefault="00803A24" w:rsidP="000C139C">
            <w:pPr>
              <w:ind w:right="-168"/>
              <w:contextualSpacing/>
              <w:jc w:val="both"/>
              <w:rPr>
                <w:rFonts w:eastAsia="Calibri"/>
                <w:bCs/>
                <w:sz w:val="20"/>
                <w:szCs w:val="20"/>
              </w:rPr>
            </w:pPr>
            <w:r w:rsidRPr="004C6CC7">
              <w:rPr>
                <w:rFonts w:eastAsia="Calibri"/>
                <w:bCs/>
                <w:sz w:val="20"/>
                <w:szCs w:val="20"/>
              </w:rPr>
              <w:t>Section 196(</w:t>
            </w:r>
            <w:proofErr w:type="spellStart"/>
            <w:r w:rsidRPr="004C6CC7">
              <w:rPr>
                <w:rFonts w:eastAsia="Calibri"/>
                <w:bCs/>
                <w:sz w:val="20"/>
                <w:szCs w:val="20"/>
              </w:rPr>
              <w:t>i</w:t>
            </w:r>
            <w:proofErr w:type="spellEnd"/>
            <w:proofErr w:type="gramStart"/>
            <w:r w:rsidRPr="004C6CC7">
              <w:rPr>
                <w:rFonts w:eastAsia="Calibri"/>
                <w:bCs/>
                <w:sz w:val="20"/>
                <w:szCs w:val="20"/>
              </w:rPr>
              <w:t>),(</w:t>
            </w:r>
            <w:proofErr w:type="gramEnd"/>
            <w:r w:rsidRPr="004C6CC7">
              <w:rPr>
                <w:rFonts w:eastAsia="Calibri"/>
                <w:bCs/>
                <w:sz w:val="20"/>
                <w:szCs w:val="20"/>
              </w:rPr>
              <w:t>ii) and (iii)</w:t>
            </w:r>
          </w:p>
        </w:tc>
        <w:tc>
          <w:tcPr>
            <w:tcW w:w="3240" w:type="dxa"/>
          </w:tcPr>
          <w:p w14:paraId="6D111ECD" w14:textId="77777777" w:rsidR="00803A24" w:rsidRPr="004C6CC7" w:rsidRDefault="00803A24" w:rsidP="000C139C">
            <w:pPr>
              <w:jc w:val="both"/>
              <w:rPr>
                <w:rFonts w:eastAsia="Calibri"/>
                <w:bCs/>
                <w:sz w:val="20"/>
                <w:szCs w:val="20"/>
              </w:rPr>
            </w:pPr>
            <w:r w:rsidRPr="004C6CC7">
              <w:rPr>
                <w:rFonts w:eastAsia="Calibri"/>
                <w:bCs/>
                <w:sz w:val="20"/>
                <w:szCs w:val="20"/>
              </w:rPr>
              <w:t xml:space="preserve">In case of Corporation, </w:t>
            </w:r>
          </w:p>
          <w:p w14:paraId="44D78952" w14:textId="77777777" w:rsidR="00803A24" w:rsidRPr="004C6CC7" w:rsidRDefault="00803A24" w:rsidP="000C139C">
            <w:pPr>
              <w:pStyle w:val="Default"/>
              <w:jc w:val="both"/>
              <w:rPr>
                <w:rFonts w:ascii="Times New Roman" w:hAnsi="Times New Roman" w:cs="Times New Roman"/>
                <w:sz w:val="20"/>
                <w:szCs w:val="20"/>
              </w:rPr>
            </w:pPr>
            <w:r w:rsidRPr="004C6CC7">
              <w:rPr>
                <w:rFonts w:ascii="Times New Roman" w:hAnsi="Times New Roman" w:cs="Times New Roman"/>
                <w:sz w:val="20"/>
                <w:szCs w:val="20"/>
              </w:rPr>
              <w:t>Documentary evidence to establish that Corporation is established under Central / State Act, and</w:t>
            </w:r>
          </w:p>
          <w:p w14:paraId="1BBBE988" w14:textId="77777777" w:rsidR="00803A24" w:rsidRPr="004C6CC7" w:rsidRDefault="00803A24" w:rsidP="000C139C">
            <w:pPr>
              <w:jc w:val="both"/>
              <w:rPr>
                <w:rFonts w:eastAsia="Calibri"/>
                <w:bCs/>
                <w:sz w:val="20"/>
                <w:szCs w:val="20"/>
              </w:rPr>
            </w:pPr>
            <w:r w:rsidRPr="004C6CC7">
              <w:rPr>
                <w:rFonts w:eastAsia="Calibri"/>
                <w:bCs/>
                <w:sz w:val="20"/>
                <w:szCs w:val="20"/>
              </w:rPr>
              <w:t xml:space="preserve">Declaration that their income is exempt from tax </w:t>
            </w:r>
            <w:r w:rsidRPr="004C6CC7">
              <w:rPr>
                <w:rFonts w:eastAsia="Calibri"/>
                <w:sz w:val="20"/>
                <w:szCs w:val="20"/>
              </w:rPr>
              <w:t>with applicable provisions</w:t>
            </w:r>
          </w:p>
        </w:tc>
      </w:tr>
      <w:tr w:rsidR="00803A24" w:rsidRPr="004C6CC7" w14:paraId="7ACD91D2" w14:textId="77777777" w:rsidTr="00803A24">
        <w:tc>
          <w:tcPr>
            <w:tcW w:w="540" w:type="dxa"/>
          </w:tcPr>
          <w:p w14:paraId="378906F9" w14:textId="77777777" w:rsidR="00803A24" w:rsidRPr="004C6CC7" w:rsidRDefault="00803A24" w:rsidP="000C139C">
            <w:pPr>
              <w:numPr>
                <w:ilvl w:val="0"/>
                <w:numId w:val="17"/>
              </w:numPr>
              <w:autoSpaceDE/>
              <w:autoSpaceDN/>
              <w:contextualSpacing/>
              <w:jc w:val="both"/>
              <w:rPr>
                <w:rFonts w:eastAsia="Calibri"/>
                <w:b/>
                <w:sz w:val="20"/>
                <w:szCs w:val="20"/>
              </w:rPr>
            </w:pPr>
          </w:p>
        </w:tc>
        <w:tc>
          <w:tcPr>
            <w:tcW w:w="2909" w:type="dxa"/>
          </w:tcPr>
          <w:p w14:paraId="1EDD512E" w14:textId="77777777" w:rsidR="00803A24" w:rsidRPr="004C6CC7" w:rsidRDefault="00803A24" w:rsidP="000C139C">
            <w:pPr>
              <w:jc w:val="both"/>
              <w:rPr>
                <w:rFonts w:eastAsia="Calibri"/>
                <w:b/>
                <w:bCs/>
                <w:sz w:val="20"/>
                <w:szCs w:val="20"/>
              </w:rPr>
            </w:pPr>
            <w:r w:rsidRPr="004C6CC7">
              <w:rPr>
                <w:rFonts w:eastAsia="Calibri"/>
                <w:bCs/>
                <w:sz w:val="20"/>
                <w:szCs w:val="20"/>
              </w:rPr>
              <w:t xml:space="preserve">Recognized Provident Funds, Recognized Gratuity Funds, Approved Superannuation Funds, Employees’ State Insurance </w:t>
            </w:r>
            <w:r w:rsidRPr="004C6CC7">
              <w:rPr>
                <w:rFonts w:eastAsia="Calibri"/>
                <w:sz w:val="20"/>
                <w:szCs w:val="20"/>
              </w:rPr>
              <w:t>Fund etc.</w:t>
            </w:r>
          </w:p>
        </w:tc>
        <w:tc>
          <w:tcPr>
            <w:tcW w:w="2250" w:type="dxa"/>
          </w:tcPr>
          <w:p w14:paraId="2B801992" w14:textId="77777777" w:rsidR="00803A24" w:rsidRPr="004C6CC7" w:rsidRDefault="00803A24" w:rsidP="000C139C">
            <w:pPr>
              <w:jc w:val="both"/>
              <w:rPr>
                <w:rFonts w:eastAsia="Calibri"/>
                <w:bCs/>
                <w:sz w:val="20"/>
                <w:szCs w:val="20"/>
              </w:rPr>
            </w:pPr>
            <w:r w:rsidRPr="004C6CC7">
              <w:rPr>
                <w:rFonts w:eastAsia="Calibri"/>
                <w:bCs/>
                <w:sz w:val="20"/>
                <w:szCs w:val="20"/>
              </w:rPr>
              <w:t xml:space="preserve">Section 10(25) and Section 10(25A) and </w:t>
            </w:r>
            <w:r w:rsidRPr="004C6CC7">
              <w:rPr>
                <w:rFonts w:eastAsia="Calibri"/>
                <w:sz w:val="20"/>
                <w:szCs w:val="20"/>
              </w:rPr>
              <w:t>CBDT Circular - 18/2017</w:t>
            </w:r>
          </w:p>
        </w:tc>
        <w:tc>
          <w:tcPr>
            <w:tcW w:w="3240" w:type="dxa"/>
          </w:tcPr>
          <w:p w14:paraId="6C61B0EE" w14:textId="77777777" w:rsidR="00803A24" w:rsidRPr="004C6CC7" w:rsidRDefault="00803A24" w:rsidP="000C139C">
            <w:pPr>
              <w:jc w:val="both"/>
              <w:rPr>
                <w:rFonts w:eastAsia="Calibri"/>
                <w:bCs/>
                <w:sz w:val="20"/>
                <w:szCs w:val="20"/>
              </w:rPr>
            </w:pPr>
            <w:r w:rsidRPr="004C6CC7">
              <w:rPr>
                <w:rFonts w:eastAsia="Calibri"/>
                <w:bCs/>
                <w:sz w:val="20"/>
                <w:szCs w:val="20"/>
              </w:rPr>
              <w:t xml:space="preserve">Copy of Registration and Recognition certificate issued by relevant statutory </w:t>
            </w:r>
            <w:r w:rsidRPr="004C6CC7">
              <w:rPr>
                <w:rFonts w:eastAsia="Calibri"/>
                <w:sz w:val="20"/>
                <w:szCs w:val="20"/>
              </w:rPr>
              <w:t xml:space="preserve">authorities and income-tax authorities and Declaration from the funds that </w:t>
            </w:r>
            <w:proofErr w:type="gramStart"/>
            <w:r w:rsidRPr="004C6CC7">
              <w:rPr>
                <w:rFonts w:eastAsia="Calibri"/>
                <w:sz w:val="20"/>
                <w:szCs w:val="20"/>
              </w:rPr>
              <w:t>there</w:t>
            </w:r>
            <w:proofErr w:type="gramEnd"/>
            <w:r w:rsidRPr="004C6CC7">
              <w:rPr>
                <w:rFonts w:eastAsia="Calibri"/>
                <w:sz w:val="20"/>
                <w:szCs w:val="20"/>
              </w:rPr>
              <w:t xml:space="preserve"> income is exempt u/s 10(25) and 10(25A)</w:t>
            </w:r>
          </w:p>
        </w:tc>
      </w:tr>
      <w:tr w:rsidR="00803A24" w:rsidRPr="004C6CC7" w14:paraId="1D59CAE6" w14:textId="77777777" w:rsidTr="00803A24">
        <w:tc>
          <w:tcPr>
            <w:tcW w:w="540" w:type="dxa"/>
          </w:tcPr>
          <w:p w14:paraId="3B600CC4" w14:textId="77777777" w:rsidR="00803A24" w:rsidRPr="004C6CC7" w:rsidRDefault="00803A24" w:rsidP="000C139C">
            <w:pPr>
              <w:numPr>
                <w:ilvl w:val="0"/>
                <w:numId w:val="17"/>
              </w:numPr>
              <w:autoSpaceDE/>
              <w:autoSpaceDN/>
              <w:contextualSpacing/>
              <w:jc w:val="both"/>
              <w:rPr>
                <w:rFonts w:eastAsia="Calibri"/>
                <w:b/>
                <w:sz w:val="20"/>
                <w:szCs w:val="20"/>
              </w:rPr>
            </w:pPr>
          </w:p>
        </w:tc>
        <w:tc>
          <w:tcPr>
            <w:tcW w:w="2909" w:type="dxa"/>
          </w:tcPr>
          <w:p w14:paraId="6ED68F32" w14:textId="77777777" w:rsidR="00803A24" w:rsidRPr="004C6CC7" w:rsidRDefault="00803A24" w:rsidP="000C139C">
            <w:pPr>
              <w:contextualSpacing/>
              <w:jc w:val="both"/>
              <w:rPr>
                <w:rFonts w:eastAsia="Calibri"/>
                <w:bCs/>
                <w:sz w:val="20"/>
                <w:szCs w:val="20"/>
              </w:rPr>
            </w:pPr>
            <w:r w:rsidRPr="004C6CC7">
              <w:rPr>
                <w:rFonts w:eastAsia="Calibri"/>
                <w:bCs/>
                <w:sz w:val="20"/>
                <w:szCs w:val="20"/>
              </w:rPr>
              <w:t>New Pension System Trust</w:t>
            </w:r>
          </w:p>
        </w:tc>
        <w:tc>
          <w:tcPr>
            <w:tcW w:w="2250" w:type="dxa"/>
          </w:tcPr>
          <w:p w14:paraId="384062C2" w14:textId="77777777" w:rsidR="00803A24" w:rsidRPr="004C6CC7" w:rsidRDefault="00803A24" w:rsidP="000C139C">
            <w:pPr>
              <w:jc w:val="both"/>
              <w:rPr>
                <w:rFonts w:eastAsia="Calibri"/>
                <w:b/>
                <w:bCs/>
                <w:sz w:val="20"/>
                <w:szCs w:val="20"/>
              </w:rPr>
            </w:pPr>
            <w:r w:rsidRPr="004C6CC7">
              <w:rPr>
                <w:rFonts w:eastAsia="Calibri"/>
                <w:bCs/>
                <w:sz w:val="20"/>
                <w:szCs w:val="20"/>
              </w:rPr>
              <w:t>Section 10(44) read with Section 196(iii) and CBDT Circular - 18/2017</w:t>
            </w:r>
          </w:p>
        </w:tc>
        <w:tc>
          <w:tcPr>
            <w:tcW w:w="3240" w:type="dxa"/>
          </w:tcPr>
          <w:p w14:paraId="19196E0B" w14:textId="77777777" w:rsidR="00803A24" w:rsidRPr="004C6CC7" w:rsidRDefault="00803A24" w:rsidP="000C139C">
            <w:pPr>
              <w:jc w:val="both"/>
              <w:rPr>
                <w:rFonts w:eastAsia="Calibri"/>
                <w:sz w:val="20"/>
                <w:szCs w:val="20"/>
              </w:rPr>
            </w:pPr>
            <w:r w:rsidRPr="004C6CC7">
              <w:rPr>
                <w:rFonts w:eastAsia="Calibri"/>
                <w:bCs/>
                <w:sz w:val="20"/>
                <w:szCs w:val="20"/>
              </w:rPr>
              <w:t xml:space="preserve">Relevant Registration certificate issued to NPS Trust under section </w:t>
            </w:r>
            <w:r w:rsidRPr="004C6CC7">
              <w:rPr>
                <w:rFonts w:eastAsia="Calibri"/>
                <w:sz w:val="20"/>
                <w:szCs w:val="20"/>
              </w:rPr>
              <w:t>Indian Trusts Act, 1882</w:t>
            </w:r>
          </w:p>
          <w:p w14:paraId="7F9F4CFF" w14:textId="77777777" w:rsidR="00803A24" w:rsidRPr="004C6CC7" w:rsidRDefault="00803A24" w:rsidP="000C139C">
            <w:pPr>
              <w:pStyle w:val="Default"/>
              <w:jc w:val="both"/>
              <w:rPr>
                <w:rFonts w:ascii="Times New Roman" w:hAnsi="Times New Roman" w:cs="Times New Roman"/>
                <w:sz w:val="20"/>
                <w:szCs w:val="20"/>
              </w:rPr>
            </w:pPr>
            <w:r w:rsidRPr="004C6CC7">
              <w:rPr>
                <w:rFonts w:ascii="Times New Roman" w:hAnsi="Times New Roman" w:cs="Times New Roman"/>
                <w:sz w:val="20"/>
                <w:szCs w:val="20"/>
              </w:rPr>
              <w:t xml:space="preserve">Declaration from the trust with respect to income being exempt u/s 10(44) of the IT Act </w:t>
            </w:r>
          </w:p>
        </w:tc>
      </w:tr>
      <w:tr w:rsidR="00803A24" w:rsidRPr="004C6CC7" w14:paraId="3D338461" w14:textId="77777777" w:rsidTr="00803A24">
        <w:tc>
          <w:tcPr>
            <w:tcW w:w="540" w:type="dxa"/>
          </w:tcPr>
          <w:p w14:paraId="18C9A190" w14:textId="77777777" w:rsidR="00803A24" w:rsidRPr="004C6CC7" w:rsidRDefault="00803A24" w:rsidP="000C139C">
            <w:pPr>
              <w:numPr>
                <w:ilvl w:val="0"/>
                <w:numId w:val="17"/>
              </w:numPr>
              <w:autoSpaceDE/>
              <w:autoSpaceDN/>
              <w:contextualSpacing/>
              <w:jc w:val="both"/>
              <w:rPr>
                <w:rFonts w:eastAsia="Calibri"/>
                <w:b/>
                <w:sz w:val="20"/>
                <w:szCs w:val="20"/>
              </w:rPr>
            </w:pPr>
          </w:p>
        </w:tc>
        <w:tc>
          <w:tcPr>
            <w:tcW w:w="2909" w:type="dxa"/>
          </w:tcPr>
          <w:p w14:paraId="0A47DA25" w14:textId="77777777" w:rsidR="00803A24" w:rsidRPr="004C6CC7" w:rsidRDefault="00803A24" w:rsidP="000C139C">
            <w:pPr>
              <w:jc w:val="both"/>
              <w:rPr>
                <w:rFonts w:eastAsia="Calibri"/>
                <w:b/>
                <w:bCs/>
                <w:sz w:val="20"/>
                <w:szCs w:val="20"/>
              </w:rPr>
            </w:pPr>
            <w:r w:rsidRPr="004C6CC7">
              <w:rPr>
                <w:rFonts w:eastAsia="Calibri"/>
                <w:bCs/>
                <w:sz w:val="20"/>
                <w:szCs w:val="20"/>
              </w:rPr>
              <w:t>Other entities like Local authority, Regimental Funds, IRDA etc.</w:t>
            </w:r>
          </w:p>
        </w:tc>
        <w:tc>
          <w:tcPr>
            <w:tcW w:w="2250" w:type="dxa"/>
          </w:tcPr>
          <w:p w14:paraId="01888633" w14:textId="77777777" w:rsidR="00803A24" w:rsidRPr="004C6CC7" w:rsidRDefault="00803A24" w:rsidP="000C139C">
            <w:pPr>
              <w:jc w:val="both"/>
              <w:rPr>
                <w:rFonts w:eastAsia="Calibri"/>
                <w:bCs/>
                <w:sz w:val="20"/>
                <w:szCs w:val="20"/>
              </w:rPr>
            </w:pPr>
            <w:r w:rsidRPr="004C6CC7">
              <w:rPr>
                <w:rFonts w:eastAsia="Calibri"/>
                <w:bCs/>
                <w:sz w:val="20"/>
                <w:szCs w:val="20"/>
              </w:rPr>
              <w:t xml:space="preserve">Section 10(20) etc. read with </w:t>
            </w:r>
            <w:r w:rsidRPr="004C6CC7">
              <w:rPr>
                <w:rFonts w:eastAsia="Calibri"/>
                <w:sz w:val="20"/>
                <w:szCs w:val="20"/>
              </w:rPr>
              <w:t>CBDT Circular - 18/2017</w:t>
            </w:r>
          </w:p>
        </w:tc>
        <w:tc>
          <w:tcPr>
            <w:tcW w:w="3240" w:type="dxa"/>
          </w:tcPr>
          <w:p w14:paraId="6D911450" w14:textId="77777777" w:rsidR="00803A24" w:rsidRPr="004C6CC7" w:rsidRDefault="00803A24" w:rsidP="000C139C">
            <w:pPr>
              <w:pStyle w:val="Default"/>
              <w:jc w:val="both"/>
              <w:rPr>
                <w:rFonts w:ascii="Times New Roman" w:hAnsi="Times New Roman" w:cs="Times New Roman"/>
                <w:sz w:val="20"/>
                <w:szCs w:val="20"/>
              </w:rPr>
            </w:pPr>
            <w:r w:rsidRPr="004C6CC7">
              <w:rPr>
                <w:rFonts w:ascii="Times New Roman" w:hAnsi="Times New Roman" w:cs="Times New Roman"/>
                <w:sz w:val="20"/>
                <w:szCs w:val="20"/>
              </w:rPr>
              <w:t xml:space="preserve">Relevant Registration certificate </w:t>
            </w:r>
          </w:p>
          <w:p w14:paraId="71C52D55" w14:textId="77777777" w:rsidR="00803A24" w:rsidRPr="004C6CC7" w:rsidRDefault="00803A24" w:rsidP="000C139C">
            <w:pPr>
              <w:jc w:val="both"/>
              <w:rPr>
                <w:rFonts w:eastAsia="Calibri"/>
                <w:bCs/>
                <w:sz w:val="20"/>
                <w:szCs w:val="20"/>
              </w:rPr>
            </w:pPr>
          </w:p>
          <w:p w14:paraId="34690D64" w14:textId="77777777" w:rsidR="00803A24" w:rsidRPr="004C6CC7" w:rsidRDefault="00803A24" w:rsidP="000C139C">
            <w:pPr>
              <w:jc w:val="both"/>
              <w:rPr>
                <w:rFonts w:eastAsia="Calibri"/>
                <w:bCs/>
                <w:sz w:val="20"/>
                <w:szCs w:val="20"/>
              </w:rPr>
            </w:pPr>
            <w:r w:rsidRPr="004C6CC7">
              <w:rPr>
                <w:rFonts w:eastAsia="Calibri"/>
                <w:bCs/>
                <w:sz w:val="20"/>
                <w:szCs w:val="20"/>
              </w:rPr>
              <w:t>Declaration that they fall within the relevant income-tax section and eligible for income-tax exemption on their income</w:t>
            </w:r>
          </w:p>
        </w:tc>
      </w:tr>
      <w:tr w:rsidR="00803A24" w:rsidRPr="004C6CC7" w14:paraId="5235DB2D" w14:textId="77777777" w:rsidTr="00803A24">
        <w:tc>
          <w:tcPr>
            <w:tcW w:w="540" w:type="dxa"/>
          </w:tcPr>
          <w:p w14:paraId="7C6A48EA" w14:textId="77777777" w:rsidR="00803A24" w:rsidRPr="004C6CC7" w:rsidRDefault="00803A24" w:rsidP="000C139C">
            <w:pPr>
              <w:numPr>
                <w:ilvl w:val="0"/>
                <w:numId w:val="17"/>
              </w:numPr>
              <w:autoSpaceDE/>
              <w:autoSpaceDN/>
              <w:contextualSpacing/>
              <w:jc w:val="both"/>
              <w:rPr>
                <w:rFonts w:eastAsia="Calibri"/>
                <w:b/>
                <w:sz w:val="20"/>
                <w:szCs w:val="20"/>
              </w:rPr>
            </w:pPr>
          </w:p>
        </w:tc>
        <w:tc>
          <w:tcPr>
            <w:tcW w:w="2909" w:type="dxa"/>
          </w:tcPr>
          <w:p w14:paraId="147C2462" w14:textId="77777777" w:rsidR="00803A24" w:rsidRPr="004C6CC7" w:rsidRDefault="00803A24" w:rsidP="000C139C">
            <w:pPr>
              <w:jc w:val="both"/>
              <w:rPr>
                <w:rFonts w:eastAsia="Calibri"/>
                <w:bCs/>
                <w:sz w:val="20"/>
                <w:szCs w:val="20"/>
              </w:rPr>
            </w:pPr>
            <w:r w:rsidRPr="004C6CC7">
              <w:rPr>
                <w:rFonts w:eastAsia="Calibri"/>
                <w:bCs/>
                <w:sz w:val="20"/>
                <w:szCs w:val="20"/>
              </w:rPr>
              <w:t xml:space="preserve">Alternative Investment Funds </w:t>
            </w:r>
            <w:r w:rsidRPr="004C6CC7">
              <w:rPr>
                <w:rFonts w:eastAsia="Calibri"/>
                <w:sz w:val="20"/>
                <w:szCs w:val="20"/>
              </w:rPr>
              <w:t>(Category I and II)</w:t>
            </w:r>
          </w:p>
        </w:tc>
        <w:tc>
          <w:tcPr>
            <w:tcW w:w="2250" w:type="dxa"/>
          </w:tcPr>
          <w:p w14:paraId="798C8250" w14:textId="77777777" w:rsidR="00803A24" w:rsidRPr="004C6CC7" w:rsidRDefault="00803A24" w:rsidP="000C139C">
            <w:pPr>
              <w:contextualSpacing/>
              <w:jc w:val="both"/>
              <w:rPr>
                <w:rFonts w:eastAsia="Calibri"/>
                <w:bCs/>
                <w:sz w:val="20"/>
                <w:szCs w:val="20"/>
              </w:rPr>
            </w:pPr>
            <w:r w:rsidRPr="004C6CC7">
              <w:rPr>
                <w:rFonts w:eastAsia="Calibri"/>
                <w:bCs/>
                <w:sz w:val="20"/>
                <w:szCs w:val="20"/>
              </w:rPr>
              <w:t>Section 197A(1F)</w:t>
            </w:r>
          </w:p>
        </w:tc>
        <w:tc>
          <w:tcPr>
            <w:tcW w:w="3240" w:type="dxa"/>
          </w:tcPr>
          <w:p w14:paraId="1E70388A" w14:textId="77777777" w:rsidR="00803A24" w:rsidRPr="004C6CC7" w:rsidRDefault="00803A24" w:rsidP="000C139C">
            <w:pPr>
              <w:jc w:val="both"/>
              <w:rPr>
                <w:rFonts w:eastAsia="Calibri"/>
                <w:b/>
                <w:bCs/>
                <w:sz w:val="20"/>
                <w:szCs w:val="20"/>
              </w:rPr>
            </w:pPr>
            <w:r w:rsidRPr="004C6CC7">
              <w:rPr>
                <w:rFonts w:eastAsia="Calibri"/>
                <w:bCs/>
                <w:sz w:val="20"/>
                <w:szCs w:val="20"/>
              </w:rPr>
              <w:t>Copy of Registration certificate issued by SEBI</w:t>
            </w:r>
          </w:p>
        </w:tc>
      </w:tr>
    </w:tbl>
    <w:p w14:paraId="77262D67" w14:textId="77777777" w:rsidR="00803A24" w:rsidRPr="004C6CC7" w:rsidRDefault="00803A24" w:rsidP="000C139C">
      <w:pPr>
        <w:ind w:left="484"/>
        <w:contextualSpacing/>
        <w:jc w:val="both"/>
        <w:rPr>
          <w:b/>
          <w:sz w:val="20"/>
          <w:szCs w:val="20"/>
        </w:rPr>
      </w:pPr>
    </w:p>
    <w:p w14:paraId="0EA8C361" w14:textId="77777777" w:rsidR="00803A24" w:rsidRPr="004C6CC7" w:rsidRDefault="00803A24" w:rsidP="000C139C">
      <w:pPr>
        <w:numPr>
          <w:ilvl w:val="0"/>
          <w:numId w:val="15"/>
        </w:numPr>
        <w:autoSpaceDE/>
        <w:autoSpaceDN/>
        <w:ind w:left="484" w:hanging="284"/>
        <w:contextualSpacing/>
        <w:jc w:val="both"/>
        <w:rPr>
          <w:bCs/>
          <w:sz w:val="20"/>
          <w:szCs w:val="20"/>
        </w:rPr>
      </w:pPr>
      <w:r w:rsidRPr="004C6CC7">
        <w:rPr>
          <w:bCs/>
          <w:sz w:val="20"/>
          <w:szCs w:val="20"/>
        </w:rPr>
        <w:t>In respect of Capital Gains</w:t>
      </w:r>
    </w:p>
    <w:p w14:paraId="7B5C168F" w14:textId="77777777" w:rsidR="00803A24" w:rsidRPr="004C6CC7" w:rsidRDefault="00803A24" w:rsidP="000C139C">
      <w:pPr>
        <w:ind w:left="484"/>
        <w:contextualSpacing/>
        <w:jc w:val="both"/>
        <w:rPr>
          <w:bCs/>
          <w:sz w:val="20"/>
          <w:szCs w:val="20"/>
        </w:rPr>
      </w:pPr>
    </w:p>
    <w:p w14:paraId="16DA603E" w14:textId="77777777" w:rsidR="00803A24" w:rsidRPr="004C6CC7" w:rsidRDefault="00803A24" w:rsidP="000C139C">
      <w:pPr>
        <w:numPr>
          <w:ilvl w:val="0"/>
          <w:numId w:val="18"/>
        </w:numPr>
        <w:autoSpaceDE/>
        <w:autoSpaceDN/>
        <w:ind w:left="767" w:hanging="283"/>
        <w:contextualSpacing/>
        <w:jc w:val="both"/>
        <w:rPr>
          <w:b/>
          <w:i/>
          <w:iCs/>
          <w:sz w:val="20"/>
          <w:szCs w:val="20"/>
        </w:rPr>
      </w:pPr>
      <w:r w:rsidRPr="004C6CC7">
        <w:rPr>
          <w:i/>
          <w:iCs/>
          <w:sz w:val="20"/>
          <w:szCs w:val="20"/>
        </w:rPr>
        <w:t>Long Term Capital Gains</w:t>
      </w:r>
    </w:p>
    <w:p w14:paraId="52AADA67" w14:textId="77777777" w:rsidR="00803A24" w:rsidRPr="004C6CC7" w:rsidRDefault="00803A24" w:rsidP="000C139C">
      <w:pPr>
        <w:ind w:left="767"/>
        <w:contextualSpacing/>
        <w:jc w:val="both"/>
        <w:rPr>
          <w:sz w:val="20"/>
          <w:szCs w:val="20"/>
        </w:rPr>
      </w:pPr>
    </w:p>
    <w:p w14:paraId="7F897DE0" w14:textId="77777777" w:rsidR="00803A24" w:rsidRPr="004C6CC7" w:rsidRDefault="00803A24" w:rsidP="000C139C">
      <w:pPr>
        <w:ind w:left="767"/>
        <w:contextualSpacing/>
        <w:jc w:val="both"/>
        <w:rPr>
          <w:b/>
          <w:sz w:val="20"/>
          <w:szCs w:val="20"/>
        </w:rPr>
      </w:pPr>
      <w:r w:rsidRPr="004C6CC7">
        <w:rPr>
          <w:sz w:val="20"/>
          <w:szCs w:val="20"/>
        </w:rPr>
        <w:t>Under Section 2(29AA) read with section 2(42A) of the IT Act, listed Debentures held as Capital Asset as defined under section 2(14) of the IT Act is treated as long term capital asset if it is held for more than 12 Months. Debentures held as capital asset for a period of 12 Months or less will be treated as short term capital asset.</w:t>
      </w:r>
    </w:p>
    <w:p w14:paraId="58AF001F" w14:textId="77777777" w:rsidR="00803A24" w:rsidRPr="004C6CC7" w:rsidRDefault="00803A24" w:rsidP="000C139C">
      <w:pPr>
        <w:ind w:left="767"/>
        <w:contextualSpacing/>
        <w:jc w:val="both"/>
        <w:rPr>
          <w:b/>
          <w:sz w:val="20"/>
          <w:szCs w:val="20"/>
        </w:rPr>
      </w:pPr>
    </w:p>
    <w:p w14:paraId="4CA487F1" w14:textId="77777777" w:rsidR="00803A24" w:rsidRPr="004C6CC7" w:rsidRDefault="00803A24" w:rsidP="000C139C">
      <w:pPr>
        <w:ind w:left="767"/>
        <w:contextualSpacing/>
        <w:jc w:val="both"/>
        <w:rPr>
          <w:b/>
          <w:sz w:val="20"/>
          <w:szCs w:val="20"/>
        </w:rPr>
      </w:pPr>
      <w:r w:rsidRPr="004C6CC7">
        <w:rPr>
          <w:sz w:val="20"/>
          <w:szCs w:val="20"/>
        </w:rPr>
        <w:t xml:space="preserve">Long Term Capital Gain will be chargeable to tax under Section 112 of the IT Act at the rate of 20% (plus applicable surcharge and education </w:t>
      </w:r>
      <w:proofErr w:type="spellStart"/>
      <w:r w:rsidRPr="004C6CC7">
        <w:rPr>
          <w:sz w:val="20"/>
          <w:szCs w:val="20"/>
        </w:rPr>
        <w:t>cess</w:t>
      </w:r>
      <w:proofErr w:type="spellEnd"/>
      <w:r w:rsidRPr="004C6CC7">
        <w:rPr>
          <w:sz w:val="20"/>
          <w:szCs w:val="20"/>
        </w:rPr>
        <w:t xml:space="preserve">). However, in the case of listed debentures, as per first proviso to section 112(1) of the IT Act, tax payable is only 10% (plus applicable surcharge and education </w:t>
      </w:r>
      <w:proofErr w:type="spellStart"/>
      <w:r w:rsidRPr="004C6CC7">
        <w:rPr>
          <w:sz w:val="20"/>
          <w:szCs w:val="20"/>
        </w:rPr>
        <w:t>cess</w:t>
      </w:r>
      <w:proofErr w:type="spellEnd"/>
      <w:r w:rsidRPr="004C6CC7">
        <w:rPr>
          <w:sz w:val="20"/>
          <w:szCs w:val="20"/>
        </w:rPr>
        <w:t>). No indexation benefit is available for debentures. Hence, the tax payable on long term capital gains on transfer of NCD will be 10</w:t>
      </w:r>
      <w:proofErr w:type="gramStart"/>
      <w:r w:rsidRPr="004C6CC7">
        <w:rPr>
          <w:sz w:val="20"/>
          <w:szCs w:val="20"/>
        </w:rPr>
        <w:t>%(</w:t>
      </w:r>
      <w:proofErr w:type="gramEnd"/>
      <w:r w:rsidRPr="004C6CC7">
        <w:rPr>
          <w:sz w:val="20"/>
          <w:szCs w:val="20"/>
        </w:rPr>
        <w:t xml:space="preserve">plus applicable surcharge and education </w:t>
      </w:r>
      <w:proofErr w:type="spellStart"/>
      <w:r w:rsidRPr="004C6CC7">
        <w:rPr>
          <w:sz w:val="20"/>
          <w:szCs w:val="20"/>
        </w:rPr>
        <w:t>cess</w:t>
      </w:r>
      <w:proofErr w:type="spellEnd"/>
      <w:r w:rsidRPr="004C6CC7">
        <w:rPr>
          <w:sz w:val="20"/>
          <w:szCs w:val="20"/>
        </w:rPr>
        <w:t>) and the capital gains have to be computed without indexation.</w:t>
      </w:r>
    </w:p>
    <w:p w14:paraId="5F000ADB" w14:textId="77777777" w:rsidR="00803A24" w:rsidRPr="004C6CC7" w:rsidRDefault="00803A24" w:rsidP="000C139C">
      <w:pPr>
        <w:ind w:left="767"/>
        <w:contextualSpacing/>
        <w:jc w:val="both"/>
        <w:rPr>
          <w:b/>
          <w:sz w:val="20"/>
          <w:szCs w:val="20"/>
        </w:rPr>
      </w:pPr>
    </w:p>
    <w:p w14:paraId="1FAD5963" w14:textId="77777777" w:rsidR="00803A24" w:rsidRPr="004C6CC7" w:rsidRDefault="00803A24" w:rsidP="000C139C">
      <w:pPr>
        <w:ind w:left="767"/>
        <w:contextualSpacing/>
        <w:jc w:val="both"/>
        <w:rPr>
          <w:sz w:val="20"/>
          <w:szCs w:val="20"/>
        </w:rPr>
      </w:pPr>
      <w:r w:rsidRPr="004C6CC7">
        <w:rPr>
          <w:sz w:val="20"/>
          <w:szCs w:val="20"/>
        </w:rPr>
        <w:t>In case of an individual or HUF, being a resident, where the total income as reduced by such long-term capital gains is below the maximum amount which is not chargeable to income-tax, then, such long-term capital gains shall be reduced by the amount by which the total income as so reduced falls short of the maximum amount which is not chargeable to income-tax and the tax on the balance of such long-term capital gains shall be computed at the rate mentioned above.</w:t>
      </w:r>
    </w:p>
    <w:p w14:paraId="584AFF09" w14:textId="77777777" w:rsidR="00803A24" w:rsidRPr="004C6CC7" w:rsidRDefault="00803A24" w:rsidP="000C139C">
      <w:pPr>
        <w:ind w:left="767"/>
        <w:contextualSpacing/>
        <w:jc w:val="both"/>
        <w:rPr>
          <w:b/>
          <w:sz w:val="20"/>
          <w:szCs w:val="20"/>
        </w:rPr>
      </w:pPr>
    </w:p>
    <w:p w14:paraId="5026CE77" w14:textId="77777777" w:rsidR="00803A24" w:rsidRPr="004C6CC7" w:rsidRDefault="00803A24" w:rsidP="000C139C">
      <w:pPr>
        <w:numPr>
          <w:ilvl w:val="0"/>
          <w:numId w:val="18"/>
        </w:numPr>
        <w:autoSpaceDE/>
        <w:autoSpaceDN/>
        <w:ind w:left="767" w:hanging="283"/>
        <w:contextualSpacing/>
        <w:jc w:val="both"/>
        <w:rPr>
          <w:b/>
          <w:i/>
          <w:iCs/>
          <w:sz w:val="20"/>
          <w:szCs w:val="20"/>
        </w:rPr>
      </w:pPr>
      <w:r w:rsidRPr="004C6CC7">
        <w:rPr>
          <w:i/>
          <w:iCs/>
          <w:sz w:val="20"/>
          <w:szCs w:val="20"/>
        </w:rPr>
        <w:t>Short Term Capital Gains</w:t>
      </w:r>
    </w:p>
    <w:p w14:paraId="7BCB8F08" w14:textId="77777777" w:rsidR="00803A24" w:rsidRPr="004C6CC7" w:rsidRDefault="00803A24" w:rsidP="000C139C">
      <w:pPr>
        <w:ind w:left="767"/>
        <w:contextualSpacing/>
        <w:jc w:val="both"/>
        <w:rPr>
          <w:sz w:val="20"/>
          <w:szCs w:val="20"/>
        </w:rPr>
      </w:pPr>
    </w:p>
    <w:p w14:paraId="4B3B2403" w14:textId="77777777" w:rsidR="00803A24" w:rsidRPr="004C6CC7" w:rsidRDefault="00803A24" w:rsidP="000C139C">
      <w:pPr>
        <w:ind w:left="767"/>
        <w:contextualSpacing/>
        <w:jc w:val="both"/>
        <w:rPr>
          <w:sz w:val="20"/>
          <w:szCs w:val="20"/>
        </w:rPr>
      </w:pPr>
      <w:r w:rsidRPr="004C6CC7">
        <w:rPr>
          <w:sz w:val="20"/>
          <w:szCs w:val="20"/>
        </w:rPr>
        <w:t xml:space="preserve">Listed Debentures held as capital asset under Section 2(14) of the IT Act for a period of not more than 12 months would be treated as </w:t>
      </w:r>
      <w:proofErr w:type="gramStart"/>
      <w:r w:rsidRPr="004C6CC7">
        <w:rPr>
          <w:sz w:val="20"/>
          <w:szCs w:val="20"/>
        </w:rPr>
        <w:t>Short</w:t>
      </w:r>
      <w:proofErr w:type="gramEnd"/>
      <w:r w:rsidRPr="004C6CC7">
        <w:rPr>
          <w:sz w:val="20"/>
          <w:szCs w:val="20"/>
        </w:rPr>
        <w:t xml:space="preserve"> term capital asset under Section 2(42A) of the IT Act. Short Term Capital Gains on transfer of NCD will be taxed at the normal rates of tax. As per Section 74 of the IT Act, short-term capital loss on transfer of debentures suffered during the year is allowed to be </w:t>
      </w:r>
      <w:proofErr w:type="gramStart"/>
      <w:r w:rsidRPr="004C6CC7">
        <w:rPr>
          <w:sz w:val="20"/>
          <w:szCs w:val="20"/>
        </w:rPr>
        <w:t>set-off</w:t>
      </w:r>
      <w:proofErr w:type="gramEnd"/>
      <w:r w:rsidRPr="004C6CC7">
        <w:rPr>
          <w:sz w:val="20"/>
          <w:szCs w:val="20"/>
        </w:rPr>
        <w:t xml:space="preserve"> against short-term as well as long-term capital gains of the said year. Balance loss, if </w:t>
      </w:r>
      <w:proofErr w:type="gramStart"/>
      <w:r w:rsidRPr="004C6CC7">
        <w:rPr>
          <w:sz w:val="20"/>
          <w:szCs w:val="20"/>
        </w:rPr>
        <w:t>any</w:t>
      </w:r>
      <w:proofErr w:type="gramEnd"/>
      <w:r w:rsidRPr="004C6CC7">
        <w:rPr>
          <w:sz w:val="20"/>
          <w:szCs w:val="20"/>
        </w:rPr>
        <w:t xml:space="preserve"> could be carried forward for eight years for claiming set-off against subsequent years’ short term as well as long-term capital gains. Long-term capital loss on debentures suffered during the year is allowed to be </w:t>
      </w:r>
      <w:proofErr w:type="gramStart"/>
      <w:r w:rsidRPr="004C6CC7">
        <w:rPr>
          <w:sz w:val="20"/>
          <w:szCs w:val="20"/>
        </w:rPr>
        <w:t>set-off</w:t>
      </w:r>
      <w:proofErr w:type="gramEnd"/>
      <w:r w:rsidRPr="004C6CC7">
        <w:rPr>
          <w:sz w:val="20"/>
          <w:szCs w:val="20"/>
        </w:rPr>
        <w:t xml:space="preserve"> only against long-term capital gains.</w:t>
      </w:r>
    </w:p>
    <w:p w14:paraId="36E1558A" w14:textId="77777777" w:rsidR="00803A24" w:rsidRPr="004C6CC7" w:rsidRDefault="00803A24" w:rsidP="000C139C">
      <w:pPr>
        <w:ind w:left="767"/>
        <w:contextualSpacing/>
        <w:jc w:val="both"/>
        <w:rPr>
          <w:b/>
          <w:sz w:val="20"/>
          <w:szCs w:val="20"/>
        </w:rPr>
      </w:pPr>
    </w:p>
    <w:p w14:paraId="7D9B6FC9" w14:textId="77777777" w:rsidR="00803A24" w:rsidRPr="004C6CC7" w:rsidRDefault="00803A24" w:rsidP="000C139C">
      <w:pPr>
        <w:ind w:left="767"/>
        <w:contextualSpacing/>
        <w:jc w:val="both"/>
        <w:rPr>
          <w:sz w:val="20"/>
          <w:szCs w:val="20"/>
        </w:rPr>
      </w:pPr>
      <w:r w:rsidRPr="004C6CC7">
        <w:rPr>
          <w:sz w:val="20"/>
          <w:szCs w:val="20"/>
        </w:rPr>
        <w:t xml:space="preserve">Balance loss, if any, could be carried forward for eight years for claiming set-off against subsequent year’s long-term capital gains.th the provisions of the IT Act. The provisions relating to </w:t>
      </w:r>
      <w:proofErr w:type="gramStart"/>
      <w:r w:rsidRPr="004C6CC7">
        <w:rPr>
          <w:sz w:val="20"/>
          <w:szCs w:val="20"/>
        </w:rPr>
        <w:t>maximum</w:t>
      </w:r>
      <w:proofErr w:type="gramEnd"/>
      <w:r w:rsidRPr="004C6CC7">
        <w:rPr>
          <w:sz w:val="20"/>
          <w:szCs w:val="20"/>
        </w:rPr>
        <w:t xml:space="preserve"> amount not chargeable to tax would apply to short term capital gains.</w:t>
      </w:r>
    </w:p>
    <w:p w14:paraId="4F1C7E5C" w14:textId="77777777" w:rsidR="00803A24" w:rsidRPr="004C6CC7" w:rsidRDefault="00803A24" w:rsidP="000C139C">
      <w:pPr>
        <w:ind w:left="767"/>
        <w:contextualSpacing/>
        <w:jc w:val="both"/>
        <w:rPr>
          <w:sz w:val="20"/>
          <w:szCs w:val="20"/>
        </w:rPr>
      </w:pPr>
    </w:p>
    <w:p w14:paraId="13287182" w14:textId="77777777" w:rsidR="00803A24" w:rsidRPr="004C6CC7" w:rsidRDefault="00803A24" w:rsidP="000C139C">
      <w:pPr>
        <w:ind w:left="767"/>
        <w:contextualSpacing/>
        <w:jc w:val="both"/>
        <w:rPr>
          <w:sz w:val="20"/>
          <w:szCs w:val="20"/>
        </w:rPr>
      </w:pPr>
    </w:p>
    <w:p w14:paraId="119732CA" w14:textId="77777777" w:rsidR="00803A24" w:rsidRPr="004C6CC7" w:rsidRDefault="00803A24" w:rsidP="000C139C">
      <w:pPr>
        <w:numPr>
          <w:ilvl w:val="0"/>
          <w:numId w:val="18"/>
        </w:numPr>
        <w:autoSpaceDE/>
        <w:autoSpaceDN/>
        <w:ind w:left="767" w:hanging="283"/>
        <w:contextualSpacing/>
        <w:jc w:val="both"/>
        <w:rPr>
          <w:b/>
          <w:i/>
          <w:iCs/>
          <w:sz w:val="20"/>
          <w:szCs w:val="20"/>
        </w:rPr>
      </w:pPr>
      <w:r w:rsidRPr="004C6CC7">
        <w:rPr>
          <w:i/>
          <w:iCs/>
          <w:sz w:val="20"/>
          <w:szCs w:val="20"/>
        </w:rPr>
        <w:t xml:space="preserve">Capital Loss on transfer of </w:t>
      </w:r>
      <w:proofErr w:type="gramStart"/>
      <w:r w:rsidRPr="004C6CC7">
        <w:rPr>
          <w:i/>
          <w:iCs/>
          <w:sz w:val="20"/>
          <w:szCs w:val="20"/>
        </w:rPr>
        <w:t>Debentures</w:t>
      </w:r>
      <w:proofErr w:type="gramEnd"/>
    </w:p>
    <w:p w14:paraId="70842973" w14:textId="77777777" w:rsidR="00803A24" w:rsidRPr="004C6CC7" w:rsidRDefault="00803A24" w:rsidP="000C139C">
      <w:pPr>
        <w:ind w:left="767"/>
        <w:contextualSpacing/>
        <w:jc w:val="both"/>
        <w:rPr>
          <w:sz w:val="20"/>
          <w:szCs w:val="20"/>
        </w:rPr>
      </w:pPr>
    </w:p>
    <w:p w14:paraId="19371837" w14:textId="77777777" w:rsidR="00803A24" w:rsidRPr="004C6CC7" w:rsidRDefault="00803A24" w:rsidP="000C139C">
      <w:pPr>
        <w:ind w:left="767"/>
        <w:contextualSpacing/>
        <w:jc w:val="both"/>
        <w:rPr>
          <w:sz w:val="20"/>
          <w:szCs w:val="20"/>
        </w:rPr>
      </w:pPr>
      <w:r w:rsidRPr="004C6CC7">
        <w:rPr>
          <w:sz w:val="20"/>
          <w:szCs w:val="20"/>
        </w:rPr>
        <w:t xml:space="preserve">As per Section 74 of the IT Act, short-term capital loss on transfer of debentures suffered during the year is allowed to be </w:t>
      </w:r>
      <w:proofErr w:type="gramStart"/>
      <w:r w:rsidRPr="004C6CC7">
        <w:rPr>
          <w:sz w:val="20"/>
          <w:szCs w:val="20"/>
        </w:rPr>
        <w:t>set-off</w:t>
      </w:r>
      <w:proofErr w:type="gramEnd"/>
      <w:r w:rsidRPr="004C6CC7">
        <w:rPr>
          <w:sz w:val="20"/>
          <w:szCs w:val="20"/>
        </w:rPr>
        <w:t xml:space="preserve"> against short-term as well as long-term capital gains of the said year. Balance loss, if any could be carried forward for eight years for claiming set-off against subsequent years’ short term as well as long-term capital gains. Long-term capital loss on debentures suffered during the year is allowed to be </w:t>
      </w:r>
      <w:proofErr w:type="gramStart"/>
      <w:r w:rsidRPr="004C6CC7">
        <w:rPr>
          <w:sz w:val="20"/>
          <w:szCs w:val="20"/>
        </w:rPr>
        <w:t>set-off</w:t>
      </w:r>
      <w:proofErr w:type="gramEnd"/>
      <w:r w:rsidRPr="004C6CC7">
        <w:rPr>
          <w:sz w:val="20"/>
          <w:szCs w:val="20"/>
        </w:rPr>
        <w:t xml:space="preserve"> only against long-term capital gains.</w:t>
      </w:r>
    </w:p>
    <w:p w14:paraId="71A8BE22" w14:textId="77777777" w:rsidR="00803A24" w:rsidRPr="004C6CC7" w:rsidRDefault="00803A24" w:rsidP="000C139C">
      <w:pPr>
        <w:ind w:left="767"/>
        <w:contextualSpacing/>
        <w:jc w:val="both"/>
        <w:rPr>
          <w:b/>
          <w:sz w:val="20"/>
          <w:szCs w:val="20"/>
        </w:rPr>
      </w:pPr>
    </w:p>
    <w:p w14:paraId="71931B7B" w14:textId="77777777" w:rsidR="00803A24" w:rsidRPr="004C6CC7" w:rsidRDefault="00803A24" w:rsidP="000C139C">
      <w:pPr>
        <w:ind w:left="767"/>
        <w:contextualSpacing/>
        <w:jc w:val="both"/>
        <w:rPr>
          <w:sz w:val="20"/>
          <w:szCs w:val="20"/>
        </w:rPr>
      </w:pPr>
      <w:r w:rsidRPr="004C6CC7">
        <w:rPr>
          <w:sz w:val="20"/>
          <w:szCs w:val="20"/>
        </w:rPr>
        <w:t>Balance loss, if any, could be carried forward for eight years for claiming set-off against subsequent year’s long-term capital gains.</w:t>
      </w:r>
    </w:p>
    <w:p w14:paraId="339224B6" w14:textId="77777777" w:rsidR="00803A24" w:rsidRPr="004C6CC7" w:rsidRDefault="00803A24" w:rsidP="000C139C">
      <w:pPr>
        <w:ind w:left="767"/>
        <w:contextualSpacing/>
        <w:jc w:val="both"/>
        <w:rPr>
          <w:b/>
          <w:sz w:val="20"/>
          <w:szCs w:val="20"/>
        </w:rPr>
      </w:pPr>
    </w:p>
    <w:p w14:paraId="08972AAB" w14:textId="77777777" w:rsidR="00803A24" w:rsidRPr="004C6CC7" w:rsidRDefault="00803A24" w:rsidP="000C139C">
      <w:pPr>
        <w:numPr>
          <w:ilvl w:val="0"/>
          <w:numId w:val="18"/>
        </w:numPr>
        <w:autoSpaceDE/>
        <w:autoSpaceDN/>
        <w:ind w:left="767" w:hanging="283"/>
        <w:contextualSpacing/>
        <w:jc w:val="both"/>
        <w:rPr>
          <w:b/>
          <w:i/>
          <w:iCs/>
          <w:sz w:val="20"/>
          <w:szCs w:val="20"/>
        </w:rPr>
      </w:pPr>
      <w:r w:rsidRPr="004C6CC7">
        <w:rPr>
          <w:i/>
          <w:iCs/>
          <w:sz w:val="20"/>
          <w:szCs w:val="20"/>
        </w:rPr>
        <w:t>Exemption available for Individuals and HUF for Long Term Capital gains U/s 54F of the IT Act</w:t>
      </w:r>
    </w:p>
    <w:p w14:paraId="2A4C9FB7" w14:textId="77777777" w:rsidR="00803A24" w:rsidRPr="004C6CC7" w:rsidRDefault="00803A24" w:rsidP="000C139C">
      <w:pPr>
        <w:ind w:left="767"/>
        <w:contextualSpacing/>
        <w:jc w:val="both"/>
        <w:rPr>
          <w:sz w:val="20"/>
          <w:szCs w:val="20"/>
        </w:rPr>
      </w:pPr>
    </w:p>
    <w:p w14:paraId="5897EECB" w14:textId="77777777" w:rsidR="00803A24" w:rsidRPr="004C6CC7" w:rsidRDefault="00803A24" w:rsidP="000C139C">
      <w:pPr>
        <w:ind w:left="767"/>
        <w:contextualSpacing/>
        <w:jc w:val="both"/>
        <w:rPr>
          <w:b/>
          <w:sz w:val="20"/>
          <w:szCs w:val="20"/>
        </w:rPr>
      </w:pPr>
      <w:r w:rsidRPr="004C6CC7">
        <w:rPr>
          <w:sz w:val="20"/>
          <w:szCs w:val="20"/>
        </w:rPr>
        <w:t>As per the provisions of Section 54F of the IT Act, any long-term capital gains on transfer of a long term capital asset arising to a Debenture Holder who is an individual or Hindu Undivided Family, is exempt from tax if the entire net sales consideration is utilized, within a period of one year before, or two years after the date of transfer, in purchase of a new residential house in India, or for construction of residential house in India within three years from the date of transfer subject to conditions. If part of such net sales consideration is invested within the prescribed period in a residential house, then such gains would be chargeable to tax on a proportionate basis. This exemption is available, subject to the conditions stated therein.</w:t>
      </w:r>
    </w:p>
    <w:p w14:paraId="57B0CE3E" w14:textId="77777777" w:rsidR="00803A24" w:rsidRPr="004C6CC7" w:rsidRDefault="00803A24" w:rsidP="000C139C">
      <w:pPr>
        <w:ind w:left="767"/>
        <w:contextualSpacing/>
        <w:jc w:val="both"/>
        <w:rPr>
          <w:b/>
          <w:sz w:val="20"/>
          <w:szCs w:val="20"/>
        </w:rPr>
      </w:pPr>
    </w:p>
    <w:p w14:paraId="34E4FAF6" w14:textId="77777777" w:rsidR="00803A24" w:rsidRPr="004C6CC7" w:rsidRDefault="00803A24" w:rsidP="000C139C">
      <w:pPr>
        <w:ind w:left="767"/>
        <w:contextualSpacing/>
        <w:jc w:val="both"/>
        <w:rPr>
          <w:b/>
          <w:sz w:val="20"/>
          <w:szCs w:val="20"/>
        </w:rPr>
      </w:pPr>
      <w:r w:rsidRPr="004C6CC7">
        <w:rPr>
          <w:sz w:val="20"/>
          <w:szCs w:val="20"/>
        </w:rPr>
        <w:t xml:space="preserve">Under section 54EE of the IT Act, long term capital gains arising to the Debenture Holder(s) on transfer of debentures in the company shall not be chargeable to tax to the extent such capital gains are invested in long term specified asset (a unit or units issued before 01.04.2019) as notified by Central Government within six months after the date of transfer. If only part of the capital gain </w:t>
      </w:r>
      <w:proofErr w:type="gramStart"/>
      <w:r w:rsidRPr="004C6CC7">
        <w:rPr>
          <w:sz w:val="20"/>
          <w:szCs w:val="20"/>
        </w:rPr>
        <w:t>is so</w:t>
      </w:r>
      <w:proofErr w:type="gramEnd"/>
      <w:r w:rsidRPr="004C6CC7">
        <w:rPr>
          <w:sz w:val="20"/>
          <w:szCs w:val="20"/>
        </w:rPr>
        <w:t xml:space="preserve"> invested, the exemption shall be proportionately reduced. However, if the said notified bonds are transferred or converted into money within a period of three years from their date of acquisition, the amount of capital gains exempted earlier would become chargeable to tax as long-term capital gains in the year in which the bonds are transferred or converted into money. However, the exemption is subject to a limit of investment of INR 50 lacs during any financial year in the notified bonds. Where the benefit of Section 54EE of the IT Act has been availed of on investments in the notified bonds, a deduction from the income with reference to such cost shall not be allowed under section 80C of the Act.</w:t>
      </w:r>
    </w:p>
    <w:p w14:paraId="4F7C926C" w14:textId="77777777" w:rsidR="00803A24" w:rsidRPr="004C6CC7" w:rsidRDefault="00803A24" w:rsidP="000C139C">
      <w:pPr>
        <w:ind w:left="767"/>
        <w:contextualSpacing/>
        <w:jc w:val="both"/>
        <w:rPr>
          <w:b/>
          <w:sz w:val="20"/>
          <w:szCs w:val="20"/>
        </w:rPr>
      </w:pPr>
    </w:p>
    <w:p w14:paraId="790A1804" w14:textId="77777777" w:rsidR="00803A24" w:rsidRPr="004C6CC7" w:rsidRDefault="00803A24" w:rsidP="000C139C">
      <w:pPr>
        <w:ind w:left="767"/>
        <w:contextualSpacing/>
        <w:jc w:val="both"/>
        <w:rPr>
          <w:sz w:val="20"/>
          <w:szCs w:val="20"/>
        </w:rPr>
      </w:pPr>
      <w:r w:rsidRPr="004C6CC7">
        <w:rPr>
          <w:sz w:val="20"/>
          <w:szCs w:val="20"/>
        </w:rPr>
        <w:t xml:space="preserve">As per provisions of section 54EE of the IT Act, capital gain on the transfer of a long-term capital asset, arising to a debenture holder is exempt from tax, if the </w:t>
      </w:r>
      <w:proofErr w:type="spellStart"/>
      <w:r w:rsidRPr="004C6CC7">
        <w:rPr>
          <w:sz w:val="20"/>
          <w:szCs w:val="20"/>
        </w:rPr>
        <w:t>assessee</w:t>
      </w:r>
      <w:proofErr w:type="spellEnd"/>
      <w:r w:rsidRPr="004C6CC7">
        <w:rPr>
          <w:sz w:val="20"/>
          <w:szCs w:val="20"/>
        </w:rPr>
        <w:t xml:space="preserve"> / debenture holder invested the whole or any part of capital gains in the long-term specified asset at any time within a period of six months. If the cost of the long-term specified asset is less than the capital gain arising from the transfer of the original asset, then such gains would be chargeable to tax on a proportionate basis. This exemption is available, subject to the condition that the investment in the long-term specified asset by an </w:t>
      </w:r>
      <w:proofErr w:type="spellStart"/>
      <w:r w:rsidRPr="004C6CC7">
        <w:rPr>
          <w:sz w:val="20"/>
          <w:szCs w:val="20"/>
        </w:rPr>
        <w:t>assessee</w:t>
      </w:r>
      <w:proofErr w:type="spellEnd"/>
      <w:r w:rsidRPr="004C6CC7">
        <w:rPr>
          <w:sz w:val="20"/>
          <w:szCs w:val="20"/>
        </w:rPr>
        <w:t xml:space="preserve"> during any financial year does not exceed fifty lakh rupees: If the long term specified asset in which the investment has been made is transferred within a period of three years from the date of its acquisition, the amount of capital gains tax claimed earlier would became chargeable to tax as capital gains in the year in which such long term specified asset is transferred. Specified Asset means a unit or units, issued before the 1</w:t>
      </w:r>
      <w:r w:rsidRPr="004C6CC7">
        <w:rPr>
          <w:sz w:val="20"/>
          <w:szCs w:val="20"/>
          <w:vertAlign w:val="superscript"/>
        </w:rPr>
        <w:t>st</w:t>
      </w:r>
      <w:r w:rsidRPr="004C6CC7">
        <w:rPr>
          <w:sz w:val="20"/>
          <w:szCs w:val="20"/>
        </w:rPr>
        <w:t xml:space="preserve"> day of </w:t>
      </w:r>
      <w:proofErr w:type="gramStart"/>
      <w:r w:rsidRPr="004C6CC7">
        <w:rPr>
          <w:sz w:val="20"/>
          <w:szCs w:val="20"/>
        </w:rPr>
        <w:t>April,</w:t>
      </w:r>
      <w:proofErr w:type="gramEnd"/>
      <w:r w:rsidRPr="004C6CC7">
        <w:rPr>
          <w:sz w:val="20"/>
          <w:szCs w:val="20"/>
        </w:rPr>
        <w:t xml:space="preserve"> 2019, of such fund as may be notified by the Central Government in this behalf. </w:t>
      </w:r>
    </w:p>
    <w:p w14:paraId="1348490B" w14:textId="77777777" w:rsidR="00803A24" w:rsidRPr="004C6CC7" w:rsidRDefault="00803A24" w:rsidP="000C139C">
      <w:pPr>
        <w:ind w:left="767"/>
        <w:contextualSpacing/>
        <w:jc w:val="both"/>
        <w:rPr>
          <w:b/>
          <w:sz w:val="20"/>
          <w:szCs w:val="20"/>
        </w:rPr>
      </w:pPr>
    </w:p>
    <w:p w14:paraId="5726DA93" w14:textId="77777777" w:rsidR="00803A24" w:rsidRPr="004C6CC7" w:rsidRDefault="00803A24" w:rsidP="000C139C">
      <w:pPr>
        <w:numPr>
          <w:ilvl w:val="0"/>
          <w:numId w:val="15"/>
        </w:numPr>
        <w:autoSpaceDE/>
        <w:autoSpaceDN/>
        <w:ind w:left="484" w:hanging="284"/>
        <w:contextualSpacing/>
        <w:jc w:val="both"/>
        <w:rPr>
          <w:bCs/>
          <w:sz w:val="20"/>
          <w:szCs w:val="20"/>
        </w:rPr>
      </w:pPr>
      <w:r w:rsidRPr="004C6CC7">
        <w:rPr>
          <w:bCs/>
          <w:sz w:val="20"/>
          <w:szCs w:val="20"/>
        </w:rPr>
        <w:t>In respect of Business Income</w:t>
      </w:r>
    </w:p>
    <w:p w14:paraId="089C205C" w14:textId="77777777" w:rsidR="00803A24" w:rsidRPr="004C6CC7" w:rsidRDefault="00803A24" w:rsidP="000C139C">
      <w:pPr>
        <w:ind w:left="484"/>
        <w:contextualSpacing/>
        <w:jc w:val="both"/>
        <w:rPr>
          <w:sz w:val="20"/>
          <w:szCs w:val="20"/>
        </w:rPr>
      </w:pPr>
    </w:p>
    <w:p w14:paraId="68920C90" w14:textId="77777777" w:rsidR="00803A24" w:rsidRPr="004C6CC7" w:rsidRDefault="00803A24" w:rsidP="000C139C">
      <w:pPr>
        <w:ind w:left="484"/>
        <w:contextualSpacing/>
        <w:jc w:val="both"/>
        <w:rPr>
          <w:b/>
          <w:sz w:val="20"/>
          <w:szCs w:val="20"/>
        </w:rPr>
      </w:pPr>
      <w:r w:rsidRPr="004C6CC7">
        <w:rPr>
          <w:sz w:val="20"/>
          <w:szCs w:val="20"/>
        </w:rPr>
        <w:t>In case the Debentures are held as stock in trade by the debenture holder, the income/loss from transfer of debentures would be taxed as Income from Business. Such income is to be computed in accordance with the Income Computation and Disclosure Standard VIII, which is notified by the Ministry of Finance, Government of India under Section 145(2) of the IT Act. Where debentures are held as stock in trade and unpaid interest has accrued before acquisition of Debentures and is included in the price paid for the Debentures, subsequent receipt of interest is to be allocated between pre-acquisition and post-acquisition periods, the pre-acquisition portion of the interest is reduced from the actual cost and is to be treated as interest. In the case of Debentures held by Scheduled Bank and Public Financial Institutions, income is to be recognized in accordance with the guidelines issued by the Reserve Bank of India in this regard.</w:t>
      </w:r>
    </w:p>
    <w:p w14:paraId="45F8D16B" w14:textId="77777777" w:rsidR="00803A24" w:rsidRPr="004C6CC7" w:rsidRDefault="00803A24" w:rsidP="000C139C">
      <w:pPr>
        <w:ind w:left="484"/>
        <w:contextualSpacing/>
        <w:jc w:val="both"/>
        <w:rPr>
          <w:sz w:val="20"/>
          <w:szCs w:val="20"/>
        </w:rPr>
      </w:pPr>
    </w:p>
    <w:p w14:paraId="7586DF4B" w14:textId="77777777" w:rsidR="00803A24" w:rsidRPr="004C6CC7" w:rsidRDefault="00803A24" w:rsidP="000C139C">
      <w:pPr>
        <w:numPr>
          <w:ilvl w:val="0"/>
          <w:numId w:val="15"/>
        </w:numPr>
        <w:autoSpaceDE/>
        <w:autoSpaceDN/>
        <w:ind w:left="484" w:hanging="284"/>
        <w:contextualSpacing/>
        <w:jc w:val="both"/>
        <w:rPr>
          <w:b/>
          <w:sz w:val="20"/>
          <w:szCs w:val="20"/>
        </w:rPr>
      </w:pPr>
      <w:r w:rsidRPr="004C6CC7">
        <w:rPr>
          <w:sz w:val="20"/>
          <w:szCs w:val="20"/>
        </w:rPr>
        <w:t xml:space="preserve">Debentures received as gift without consideration or inadequate </w:t>
      </w:r>
      <w:proofErr w:type="gramStart"/>
      <w:r w:rsidRPr="004C6CC7">
        <w:rPr>
          <w:sz w:val="20"/>
          <w:szCs w:val="20"/>
        </w:rPr>
        <w:t>consideration</w:t>
      </w:r>
      <w:proofErr w:type="gramEnd"/>
    </w:p>
    <w:p w14:paraId="52312FE3" w14:textId="77777777" w:rsidR="00803A24" w:rsidRPr="004C6CC7" w:rsidRDefault="00803A24" w:rsidP="000C139C">
      <w:pPr>
        <w:ind w:left="484"/>
        <w:contextualSpacing/>
        <w:jc w:val="both"/>
        <w:rPr>
          <w:sz w:val="20"/>
          <w:szCs w:val="20"/>
        </w:rPr>
      </w:pPr>
    </w:p>
    <w:p w14:paraId="44070A2E" w14:textId="77777777" w:rsidR="00803A24" w:rsidRPr="004C6CC7" w:rsidRDefault="00803A24" w:rsidP="000C139C">
      <w:pPr>
        <w:ind w:left="484"/>
        <w:contextualSpacing/>
        <w:jc w:val="both"/>
        <w:rPr>
          <w:sz w:val="20"/>
          <w:szCs w:val="20"/>
        </w:rPr>
      </w:pPr>
      <w:r w:rsidRPr="004C6CC7">
        <w:rPr>
          <w:sz w:val="20"/>
          <w:szCs w:val="20"/>
        </w:rPr>
        <w:t>As per section 56(2)(x) of the IT Act, except in cases which are specifically exempted under this clause (such as gift received from relative as defined under the section), where the debentures are received without consideration where the aggregate market value of all gifts received exceeds Rs. 50,000 the aggregate market value of the debentures shall be taxable as income in the hands of the recipient. Similarly, if debentures are received for inadequate consideration, the shortfall in the consideration will be treated as income of the recipient subject to the provisions contained in section 56(2)(x) of the IT Act. There is no gift tax for the Donor of the Debentures.</w:t>
      </w:r>
    </w:p>
    <w:p w14:paraId="5D1E6412" w14:textId="77777777" w:rsidR="00803A24" w:rsidRPr="004C6CC7" w:rsidRDefault="00803A24" w:rsidP="000C139C">
      <w:pPr>
        <w:ind w:left="484"/>
        <w:contextualSpacing/>
        <w:jc w:val="both"/>
        <w:rPr>
          <w:sz w:val="20"/>
          <w:szCs w:val="20"/>
        </w:rPr>
      </w:pPr>
    </w:p>
    <w:p w14:paraId="71F1ECD0" w14:textId="77777777" w:rsidR="00803A24" w:rsidRPr="004C6CC7" w:rsidRDefault="00803A24" w:rsidP="000C139C">
      <w:pPr>
        <w:numPr>
          <w:ilvl w:val="0"/>
          <w:numId w:val="19"/>
        </w:numPr>
        <w:autoSpaceDE/>
        <w:autoSpaceDN/>
        <w:ind w:left="484" w:hanging="284"/>
        <w:contextualSpacing/>
        <w:jc w:val="both"/>
        <w:rPr>
          <w:b/>
          <w:sz w:val="20"/>
          <w:szCs w:val="20"/>
        </w:rPr>
      </w:pPr>
      <w:r w:rsidRPr="004C6CC7">
        <w:rPr>
          <w:b/>
          <w:sz w:val="20"/>
          <w:szCs w:val="20"/>
        </w:rPr>
        <w:t>TO THE NON-RESIDENT DEBENTURE HOLDERS</w:t>
      </w:r>
    </w:p>
    <w:p w14:paraId="6916E571" w14:textId="77777777" w:rsidR="00803A24" w:rsidRPr="004C6CC7" w:rsidRDefault="00803A24" w:rsidP="000C139C">
      <w:pPr>
        <w:ind w:left="484"/>
        <w:contextualSpacing/>
        <w:jc w:val="both"/>
        <w:rPr>
          <w:b/>
          <w:sz w:val="20"/>
          <w:szCs w:val="20"/>
        </w:rPr>
      </w:pPr>
    </w:p>
    <w:p w14:paraId="2E6CFFE3" w14:textId="77777777" w:rsidR="00803A24" w:rsidRPr="004C6CC7" w:rsidRDefault="00803A24" w:rsidP="000C139C">
      <w:pPr>
        <w:numPr>
          <w:ilvl w:val="0"/>
          <w:numId w:val="20"/>
        </w:numPr>
        <w:autoSpaceDE/>
        <w:autoSpaceDN/>
        <w:ind w:left="740" w:hanging="256"/>
        <w:contextualSpacing/>
        <w:jc w:val="both"/>
        <w:rPr>
          <w:b/>
          <w:sz w:val="20"/>
          <w:szCs w:val="20"/>
        </w:rPr>
      </w:pPr>
      <w:r w:rsidRPr="004C6CC7">
        <w:rPr>
          <w:sz w:val="20"/>
          <w:szCs w:val="20"/>
        </w:rPr>
        <w:t>A Non – Resident Indian has an option to be governed by Chapter XII – A of the IT Act, subject to the provisions contained therein which are given in brief as under:</w:t>
      </w:r>
    </w:p>
    <w:p w14:paraId="26A16728" w14:textId="77777777" w:rsidR="00803A24" w:rsidRPr="004C6CC7" w:rsidRDefault="00803A24" w:rsidP="000C139C">
      <w:pPr>
        <w:ind w:left="1010"/>
        <w:contextualSpacing/>
        <w:jc w:val="both"/>
        <w:rPr>
          <w:b/>
          <w:sz w:val="20"/>
          <w:szCs w:val="20"/>
        </w:rPr>
      </w:pPr>
    </w:p>
    <w:p w14:paraId="18FF2C25" w14:textId="77777777" w:rsidR="00803A24" w:rsidRPr="004C6CC7" w:rsidRDefault="00803A24" w:rsidP="000C139C">
      <w:pPr>
        <w:numPr>
          <w:ilvl w:val="0"/>
          <w:numId w:val="21"/>
        </w:numPr>
        <w:autoSpaceDE/>
        <w:autoSpaceDN/>
        <w:ind w:left="1010" w:hanging="270"/>
        <w:contextualSpacing/>
        <w:jc w:val="both"/>
        <w:rPr>
          <w:b/>
          <w:sz w:val="20"/>
          <w:szCs w:val="20"/>
        </w:rPr>
      </w:pPr>
      <w:r w:rsidRPr="004C6CC7">
        <w:rPr>
          <w:sz w:val="20"/>
          <w:szCs w:val="20"/>
        </w:rPr>
        <w:t>As per Section 115E of the IT Act, interest income from debentures acquired or purchased with or subscribed to in convertible foreign exchange will be taxable at 20%, whereas long term capital gains on transfer of such Debentures will be taxable at 10% of such capital gains without indexation of cost of acquisition. Short-term capital gains will be taxable at the normal rates of tax in accordance with and subject to the provisions contained therein.</w:t>
      </w:r>
    </w:p>
    <w:p w14:paraId="104D4D47" w14:textId="77777777" w:rsidR="00803A24" w:rsidRPr="004C6CC7" w:rsidRDefault="00803A24" w:rsidP="000C139C">
      <w:pPr>
        <w:ind w:left="1010"/>
        <w:contextualSpacing/>
        <w:jc w:val="both"/>
        <w:rPr>
          <w:b/>
          <w:sz w:val="20"/>
          <w:szCs w:val="20"/>
        </w:rPr>
      </w:pPr>
    </w:p>
    <w:p w14:paraId="009A5B5D" w14:textId="77777777" w:rsidR="00803A24" w:rsidRPr="004C6CC7" w:rsidRDefault="00803A24" w:rsidP="000C139C">
      <w:pPr>
        <w:numPr>
          <w:ilvl w:val="0"/>
          <w:numId w:val="21"/>
        </w:numPr>
        <w:autoSpaceDE/>
        <w:autoSpaceDN/>
        <w:ind w:left="1010" w:hanging="270"/>
        <w:contextualSpacing/>
        <w:jc w:val="both"/>
        <w:rPr>
          <w:b/>
          <w:sz w:val="20"/>
          <w:szCs w:val="20"/>
        </w:rPr>
      </w:pPr>
      <w:r w:rsidRPr="004C6CC7">
        <w:rPr>
          <w:sz w:val="20"/>
          <w:szCs w:val="20"/>
        </w:rPr>
        <w:t>As per Section 115G of the IT Act, it shall not be necessary for a non-resident Indian to file a return of income under Section 139(1) of the IT Act, if his total income consists only of investment income as defined under Section 115C and/or long term capital gains earned on transfer of such investment acquired out of convertible foreign exchange, and the tax has been deducted at source from such income under the provisions of Chapter XVII- B of the IT Act in accordance with and subject to the provisions contained therein.</w:t>
      </w:r>
    </w:p>
    <w:p w14:paraId="3CAFA599" w14:textId="77777777" w:rsidR="00803A24" w:rsidRPr="004C6CC7" w:rsidRDefault="00803A24" w:rsidP="000C139C">
      <w:pPr>
        <w:ind w:left="1010"/>
        <w:contextualSpacing/>
        <w:jc w:val="both"/>
        <w:rPr>
          <w:b/>
          <w:sz w:val="20"/>
          <w:szCs w:val="20"/>
        </w:rPr>
      </w:pPr>
    </w:p>
    <w:p w14:paraId="3970BBDF" w14:textId="77777777" w:rsidR="00803A24" w:rsidRPr="004C6CC7" w:rsidRDefault="00803A24" w:rsidP="000C139C">
      <w:pPr>
        <w:numPr>
          <w:ilvl w:val="0"/>
          <w:numId w:val="21"/>
        </w:numPr>
        <w:autoSpaceDE/>
        <w:autoSpaceDN/>
        <w:ind w:left="1010" w:hanging="270"/>
        <w:contextualSpacing/>
        <w:jc w:val="both"/>
        <w:rPr>
          <w:b/>
          <w:sz w:val="20"/>
          <w:szCs w:val="20"/>
        </w:rPr>
      </w:pPr>
      <w:r w:rsidRPr="004C6CC7">
        <w:rPr>
          <w:sz w:val="20"/>
          <w:szCs w:val="20"/>
        </w:rPr>
        <w:t>As per Section 115D (1) of the IT Act no deduction in respect of any expenditure or allowance shall be allowed under any provisions of the IT Act in the computation of income of a non-resident Indian under Chapter XII – A of the IT Act.</w:t>
      </w:r>
    </w:p>
    <w:p w14:paraId="34E41E6C" w14:textId="77777777" w:rsidR="00803A24" w:rsidRPr="004C6CC7" w:rsidRDefault="00803A24" w:rsidP="000C139C">
      <w:pPr>
        <w:ind w:left="1010"/>
        <w:contextualSpacing/>
        <w:jc w:val="both"/>
        <w:rPr>
          <w:b/>
          <w:sz w:val="20"/>
          <w:szCs w:val="20"/>
        </w:rPr>
      </w:pPr>
    </w:p>
    <w:p w14:paraId="2E6FE8DB" w14:textId="77777777" w:rsidR="00803A24" w:rsidRPr="004C6CC7" w:rsidRDefault="00803A24" w:rsidP="000C139C">
      <w:pPr>
        <w:numPr>
          <w:ilvl w:val="0"/>
          <w:numId w:val="21"/>
        </w:numPr>
        <w:autoSpaceDE/>
        <w:autoSpaceDN/>
        <w:ind w:left="1010" w:hanging="270"/>
        <w:contextualSpacing/>
        <w:jc w:val="both"/>
        <w:rPr>
          <w:b/>
          <w:sz w:val="20"/>
          <w:szCs w:val="20"/>
        </w:rPr>
      </w:pPr>
      <w:r w:rsidRPr="004C6CC7">
        <w:rPr>
          <w:sz w:val="20"/>
          <w:szCs w:val="20"/>
        </w:rPr>
        <w:t>In accordance with and subject to the provisions of Section 115-I of the IT Act, a Non-Resident Indian may opt not to be governed by the provisions of Chapter XII – A of the IT Act.</w:t>
      </w:r>
    </w:p>
    <w:p w14:paraId="1644E850" w14:textId="77777777" w:rsidR="00803A24" w:rsidRPr="004C6CC7" w:rsidRDefault="00803A24" w:rsidP="000C139C">
      <w:pPr>
        <w:ind w:left="1010"/>
        <w:contextualSpacing/>
        <w:jc w:val="both"/>
        <w:rPr>
          <w:b/>
          <w:sz w:val="20"/>
          <w:szCs w:val="20"/>
        </w:rPr>
      </w:pPr>
    </w:p>
    <w:p w14:paraId="6C90F4DD" w14:textId="77777777" w:rsidR="00803A24" w:rsidRPr="004C6CC7" w:rsidRDefault="00803A24" w:rsidP="000C139C">
      <w:pPr>
        <w:numPr>
          <w:ilvl w:val="0"/>
          <w:numId w:val="21"/>
        </w:numPr>
        <w:autoSpaceDE/>
        <w:autoSpaceDN/>
        <w:ind w:left="1010" w:hanging="270"/>
        <w:contextualSpacing/>
        <w:jc w:val="both"/>
        <w:rPr>
          <w:b/>
          <w:sz w:val="20"/>
          <w:szCs w:val="20"/>
        </w:rPr>
      </w:pPr>
      <w:r w:rsidRPr="004C6CC7">
        <w:rPr>
          <w:sz w:val="20"/>
          <w:szCs w:val="20"/>
        </w:rPr>
        <w:t>Long Term capital gains on transfer of listed debentures would be subject to tax at the rate of 10% computed without indexation.</w:t>
      </w:r>
    </w:p>
    <w:p w14:paraId="100EBE25" w14:textId="77777777" w:rsidR="00803A24" w:rsidRPr="004C6CC7" w:rsidRDefault="00803A24" w:rsidP="000C139C">
      <w:pPr>
        <w:ind w:left="1010"/>
        <w:contextualSpacing/>
        <w:jc w:val="both"/>
        <w:rPr>
          <w:b/>
          <w:sz w:val="20"/>
          <w:szCs w:val="20"/>
        </w:rPr>
      </w:pPr>
    </w:p>
    <w:p w14:paraId="20A14EA9" w14:textId="77777777" w:rsidR="00803A24" w:rsidRPr="004C6CC7" w:rsidRDefault="00803A24" w:rsidP="000C139C">
      <w:pPr>
        <w:numPr>
          <w:ilvl w:val="0"/>
          <w:numId w:val="21"/>
        </w:numPr>
        <w:autoSpaceDE/>
        <w:autoSpaceDN/>
        <w:ind w:left="1010" w:hanging="270"/>
        <w:contextualSpacing/>
        <w:jc w:val="both"/>
        <w:rPr>
          <w:b/>
          <w:sz w:val="20"/>
          <w:szCs w:val="20"/>
        </w:rPr>
      </w:pPr>
      <w:r w:rsidRPr="004C6CC7">
        <w:rPr>
          <w:sz w:val="20"/>
          <w:szCs w:val="20"/>
        </w:rPr>
        <w:t>Interest income and Short – term capital gains on the transfer of listed debentures, where debentures are held for a period of not more than 12 months preceding the date of transfer, would be taxed at the normal rates of tax in accordance with and subject to the provisions of the IT Act.</w:t>
      </w:r>
    </w:p>
    <w:p w14:paraId="67536C3A" w14:textId="77777777" w:rsidR="00803A24" w:rsidRPr="004C6CC7" w:rsidRDefault="00803A24" w:rsidP="000C139C">
      <w:pPr>
        <w:ind w:left="1010"/>
        <w:contextualSpacing/>
        <w:jc w:val="both"/>
        <w:rPr>
          <w:b/>
          <w:sz w:val="20"/>
          <w:szCs w:val="20"/>
        </w:rPr>
      </w:pPr>
    </w:p>
    <w:p w14:paraId="066BEE2D" w14:textId="77777777" w:rsidR="00803A24" w:rsidRPr="004C6CC7" w:rsidRDefault="00803A24" w:rsidP="000C139C">
      <w:pPr>
        <w:numPr>
          <w:ilvl w:val="0"/>
          <w:numId w:val="21"/>
        </w:numPr>
        <w:autoSpaceDE/>
        <w:autoSpaceDN/>
        <w:ind w:left="1010" w:hanging="270"/>
        <w:contextualSpacing/>
        <w:jc w:val="both"/>
        <w:rPr>
          <w:b/>
          <w:sz w:val="20"/>
          <w:szCs w:val="20"/>
        </w:rPr>
      </w:pPr>
      <w:r w:rsidRPr="004C6CC7">
        <w:rPr>
          <w:sz w:val="20"/>
          <w:szCs w:val="20"/>
        </w:rPr>
        <w:t>Where debentures are held as stock in trade, the income on transfer of debentures would be taxed as business income or loss in accordance with and subject to the provisions of the IT Act.</w:t>
      </w:r>
    </w:p>
    <w:p w14:paraId="759CE68C" w14:textId="77777777" w:rsidR="00803A24" w:rsidRPr="004C6CC7" w:rsidRDefault="00803A24" w:rsidP="000C139C">
      <w:pPr>
        <w:ind w:left="1010"/>
        <w:contextualSpacing/>
        <w:jc w:val="both"/>
        <w:rPr>
          <w:b/>
          <w:sz w:val="20"/>
          <w:szCs w:val="20"/>
        </w:rPr>
      </w:pPr>
    </w:p>
    <w:p w14:paraId="1F457D86" w14:textId="77777777" w:rsidR="00803A24" w:rsidRPr="004C6CC7" w:rsidRDefault="00803A24" w:rsidP="000C139C">
      <w:pPr>
        <w:numPr>
          <w:ilvl w:val="0"/>
          <w:numId w:val="21"/>
        </w:numPr>
        <w:autoSpaceDE/>
        <w:autoSpaceDN/>
        <w:ind w:left="1010" w:hanging="270"/>
        <w:contextualSpacing/>
        <w:jc w:val="both"/>
        <w:rPr>
          <w:b/>
          <w:sz w:val="20"/>
          <w:szCs w:val="20"/>
        </w:rPr>
      </w:pPr>
      <w:r w:rsidRPr="004C6CC7">
        <w:rPr>
          <w:sz w:val="20"/>
          <w:szCs w:val="20"/>
        </w:rPr>
        <w:t>Under Section 195 of the IT Act, the applicable rate of tax deduction at source is 20% on investment income and 10% on any long-term capital gains as per Section 115E, and 30% for Short Term Capital Gains if the payee debenture Holder is a Non-Resident Indian.</w:t>
      </w:r>
    </w:p>
    <w:p w14:paraId="47ED507A" w14:textId="77777777" w:rsidR="00803A24" w:rsidRPr="004C6CC7" w:rsidRDefault="00803A24" w:rsidP="000C139C">
      <w:pPr>
        <w:ind w:left="1010"/>
        <w:contextualSpacing/>
        <w:jc w:val="both"/>
        <w:rPr>
          <w:b/>
          <w:sz w:val="20"/>
          <w:szCs w:val="20"/>
        </w:rPr>
      </w:pPr>
    </w:p>
    <w:p w14:paraId="76352724" w14:textId="77777777" w:rsidR="00803A24" w:rsidRPr="004C6CC7" w:rsidRDefault="00803A24" w:rsidP="000C139C">
      <w:pPr>
        <w:numPr>
          <w:ilvl w:val="0"/>
          <w:numId w:val="21"/>
        </w:numPr>
        <w:autoSpaceDE/>
        <w:autoSpaceDN/>
        <w:ind w:left="1010" w:hanging="270"/>
        <w:contextualSpacing/>
        <w:jc w:val="both"/>
        <w:rPr>
          <w:b/>
          <w:sz w:val="20"/>
          <w:szCs w:val="20"/>
        </w:rPr>
      </w:pPr>
      <w:r w:rsidRPr="004C6CC7">
        <w:rPr>
          <w:sz w:val="20"/>
          <w:szCs w:val="20"/>
        </w:rPr>
        <w:t xml:space="preserve">The income tax deducted shall be increased by applicable surcharge and health and education </w:t>
      </w:r>
      <w:proofErr w:type="spellStart"/>
      <w:r w:rsidRPr="004C6CC7">
        <w:rPr>
          <w:sz w:val="20"/>
          <w:szCs w:val="20"/>
        </w:rPr>
        <w:t>cess</w:t>
      </w:r>
      <w:proofErr w:type="spellEnd"/>
      <w:r w:rsidRPr="004C6CC7">
        <w:rPr>
          <w:sz w:val="20"/>
          <w:szCs w:val="20"/>
        </w:rPr>
        <w:t>.</w:t>
      </w:r>
    </w:p>
    <w:p w14:paraId="702B9393" w14:textId="77777777" w:rsidR="00803A24" w:rsidRPr="004C6CC7" w:rsidRDefault="00803A24" w:rsidP="000C139C">
      <w:pPr>
        <w:ind w:left="1010"/>
        <w:contextualSpacing/>
        <w:jc w:val="both"/>
        <w:rPr>
          <w:b/>
          <w:sz w:val="20"/>
          <w:szCs w:val="20"/>
        </w:rPr>
      </w:pPr>
    </w:p>
    <w:p w14:paraId="52C96636" w14:textId="77777777" w:rsidR="00803A24" w:rsidRPr="004C6CC7" w:rsidRDefault="00803A24" w:rsidP="000C139C">
      <w:pPr>
        <w:numPr>
          <w:ilvl w:val="0"/>
          <w:numId w:val="21"/>
        </w:numPr>
        <w:autoSpaceDE/>
        <w:autoSpaceDN/>
        <w:ind w:left="1010" w:hanging="270"/>
        <w:contextualSpacing/>
        <w:jc w:val="both"/>
        <w:rPr>
          <w:sz w:val="20"/>
          <w:szCs w:val="20"/>
        </w:rPr>
      </w:pPr>
      <w:r w:rsidRPr="004C6CC7">
        <w:rPr>
          <w:sz w:val="20"/>
          <w:szCs w:val="20"/>
        </w:rPr>
        <w:t xml:space="preserve">As per Section 90(2) of the IT Act read with the Circular No. 728 dated October 30, 1995 issued by the Central Board of Direct Taxes, in the case of a remittance to a country with which a Double Tax Avoidance Agreement (DTAA) is in force, the tax should be deducted at the rate provided in the Finance Act of the relevant year or at the rate provided in the DTAA, whichever is more beneficial to the </w:t>
      </w:r>
      <w:proofErr w:type="spellStart"/>
      <w:r w:rsidRPr="004C6CC7">
        <w:rPr>
          <w:sz w:val="20"/>
          <w:szCs w:val="20"/>
        </w:rPr>
        <w:t>assessee</w:t>
      </w:r>
      <w:proofErr w:type="spellEnd"/>
      <w:r w:rsidRPr="004C6CC7">
        <w:rPr>
          <w:sz w:val="20"/>
          <w:szCs w:val="20"/>
        </w:rPr>
        <w:t xml:space="preserve">. However, submission of tax residency certificate (TRC), is a mandatory condition for availing benefits under any DTAA. If the tax residency certificate does not contain the prescribed particulars as per CBDT Notification 57/2013 dated August 1, 2013, a self-declaration in Form 10F would need to be provided by the </w:t>
      </w:r>
      <w:proofErr w:type="spellStart"/>
      <w:r w:rsidRPr="004C6CC7">
        <w:rPr>
          <w:sz w:val="20"/>
          <w:szCs w:val="20"/>
        </w:rPr>
        <w:t>assessee</w:t>
      </w:r>
      <w:proofErr w:type="spellEnd"/>
      <w:r w:rsidRPr="004C6CC7">
        <w:rPr>
          <w:sz w:val="20"/>
          <w:szCs w:val="20"/>
        </w:rPr>
        <w:t xml:space="preserve"> along with TRC.</w:t>
      </w:r>
    </w:p>
    <w:p w14:paraId="1363108B" w14:textId="77777777" w:rsidR="00803A24" w:rsidRPr="004C6CC7" w:rsidRDefault="00803A24" w:rsidP="000C139C">
      <w:pPr>
        <w:ind w:left="1010"/>
        <w:contextualSpacing/>
        <w:jc w:val="both"/>
        <w:rPr>
          <w:b/>
          <w:sz w:val="20"/>
          <w:szCs w:val="20"/>
        </w:rPr>
      </w:pPr>
    </w:p>
    <w:p w14:paraId="5A7E5FB0" w14:textId="77777777" w:rsidR="00803A24" w:rsidRPr="004C6CC7" w:rsidRDefault="00803A24" w:rsidP="000C139C">
      <w:pPr>
        <w:numPr>
          <w:ilvl w:val="0"/>
          <w:numId w:val="21"/>
        </w:numPr>
        <w:autoSpaceDE/>
        <w:autoSpaceDN/>
        <w:ind w:left="1010" w:hanging="270"/>
        <w:contextualSpacing/>
        <w:jc w:val="both"/>
        <w:rPr>
          <w:b/>
          <w:sz w:val="20"/>
          <w:szCs w:val="20"/>
        </w:rPr>
      </w:pPr>
      <w:r w:rsidRPr="004C6CC7">
        <w:rPr>
          <w:sz w:val="20"/>
          <w:szCs w:val="20"/>
        </w:rPr>
        <w:t>Alternatively, to avail non deduction or lower deduction of tax at source</w:t>
      </w:r>
      <w:proofErr w:type="gramStart"/>
      <w:r w:rsidRPr="004C6CC7">
        <w:rPr>
          <w:sz w:val="20"/>
          <w:szCs w:val="20"/>
        </w:rPr>
        <w:t>, as the case may be, the</w:t>
      </w:r>
      <w:proofErr w:type="gramEnd"/>
      <w:r w:rsidRPr="004C6CC7">
        <w:rPr>
          <w:sz w:val="20"/>
          <w:szCs w:val="20"/>
        </w:rPr>
        <w:t xml:space="preserve"> Debenture Holder should furnish a certificate under Section 195(2) and 195(3) of the IT Act, from the Assessing Officer before the prescribed date of closure of books for payment of debenture interest.</w:t>
      </w:r>
    </w:p>
    <w:p w14:paraId="3D29CFCF" w14:textId="77777777" w:rsidR="00803A24" w:rsidRPr="004C6CC7" w:rsidRDefault="00803A24" w:rsidP="000C139C">
      <w:pPr>
        <w:ind w:left="1010"/>
        <w:contextualSpacing/>
        <w:jc w:val="both"/>
        <w:rPr>
          <w:b/>
          <w:sz w:val="20"/>
          <w:szCs w:val="20"/>
        </w:rPr>
      </w:pPr>
    </w:p>
    <w:p w14:paraId="08160F1F" w14:textId="77777777" w:rsidR="00803A24" w:rsidRPr="004C6CC7" w:rsidRDefault="00803A24" w:rsidP="000C139C">
      <w:pPr>
        <w:numPr>
          <w:ilvl w:val="0"/>
          <w:numId w:val="21"/>
        </w:numPr>
        <w:autoSpaceDE/>
        <w:autoSpaceDN/>
        <w:ind w:left="1010" w:hanging="270"/>
        <w:contextualSpacing/>
        <w:jc w:val="both"/>
        <w:rPr>
          <w:b/>
          <w:bCs/>
          <w:sz w:val="20"/>
          <w:szCs w:val="20"/>
        </w:rPr>
      </w:pPr>
      <w:r w:rsidRPr="004C6CC7">
        <w:rPr>
          <w:bCs/>
          <w:sz w:val="20"/>
          <w:szCs w:val="20"/>
        </w:rPr>
        <w:t xml:space="preserve">As per Section 74 of the IT Act, short-term capital loss on transfer of debentures suffered during the year is allowed to </w:t>
      </w:r>
      <w:r w:rsidRPr="004C6CC7">
        <w:rPr>
          <w:sz w:val="20"/>
          <w:szCs w:val="20"/>
        </w:rPr>
        <w:t>be</w:t>
      </w:r>
      <w:r w:rsidRPr="004C6CC7">
        <w:rPr>
          <w:bCs/>
          <w:sz w:val="20"/>
          <w:szCs w:val="20"/>
        </w:rPr>
        <w:t xml:space="preserve"> </w:t>
      </w:r>
      <w:proofErr w:type="gramStart"/>
      <w:r w:rsidRPr="004C6CC7">
        <w:rPr>
          <w:bCs/>
          <w:sz w:val="20"/>
          <w:szCs w:val="20"/>
        </w:rPr>
        <w:t>set-off</w:t>
      </w:r>
      <w:proofErr w:type="gramEnd"/>
      <w:r w:rsidRPr="004C6CC7">
        <w:rPr>
          <w:bCs/>
          <w:sz w:val="20"/>
          <w:szCs w:val="20"/>
        </w:rPr>
        <w:t xml:space="preserve"> against short-term as well as long-term capital gains of the said year. Balance loss, if </w:t>
      </w:r>
      <w:proofErr w:type="gramStart"/>
      <w:r w:rsidRPr="004C6CC7">
        <w:rPr>
          <w:bCs/>
          <w:sz w:val="20"/>
          <w:szCs w:val="20"/>
        </w:rPr>
        <w:t>any</w:t>
      </w:r>
      <w:proofErr w:type="gramEnd"/>
      <w:r w:rsidRPr="004C6CC7">
        <w:rPr>
          <w:bCs/>
          <w:sz w:val="20"/>
          <w:szCs w:val="20"/>
        </w:rPr>
        <w:t xml:space="preserve"> could be carried forward for eight years for claiming set-off against subsequent years’ short-term as well as long-term capital gains. Long-term capital loss on debentures suffered during the year is allowed to be </w:t>
      </w:r>
      <w:proofErr w:type="gramStart"/>
      <w:r w:rsidRPr="004C6CC7">
        <w:rPr>
          <w:bCs/>
          <w:sz w:val="20"/>
          <w:szCs w:val="20"/>
        </w:rPr>
        <w:t>set-off</w:t>
      </w:r>
      <w:proofErr w:type="gramEnd"/>
      <w:r w:rsidRPr="004C6CC7">
        <w:rPr>
          <w:bCs/>
          <w:sz w:val="20"/>
          <w:szCs w:val="20"/>
        </w:rPr>
        <w:t xml:space="preserve"> only against long-term capital gains. Balance loss, if any, could be carried forward for eight years for claiming set-off against subsequent year’s long-term capital gains.</w:t>
      </w:r>
    </w:p>
    <w:p w14:paraId="514EC059" w14:textId="77777777" w:rsidR="00803A24" w:rsidRPr="004C6CC7" w:rsidRDefault="00803A24" w:rsidP="000C139C">
      <w:pPr>
        <w:ind w:left="1010"/>
        <w:contextualSpacing/>
        <w:jc w:val="both"/>
        <w:rPr>
          <w:b/>
          <w:bCs/>
          <w:sz w:val="20"/>
          <w:szCs w:val="20"/>
        </w:rPr>
      </w:pPr>
    </w:p>
    <w:p w14:paraId="5535F6FD" w14:textId="77777777" w:rsidR="00803A24" w:rsidRPr="004C6CC7" w:rsidRDefault="00803A24" w:rsidP="000C139C">
      <w:pPr>
        <w:numPr>
          <w:ilvl w:val="0"/>
          <w:numId w:val="21"/>
        </w:numPr>
        <w:autoSpaceDE/>
        <w:autoSpaceDN/>
        <w:ind w:left="1010" w:hanging="270"/>
        <w:contextualSpacing/>
        <w:jc w:val="both"/>
        <w:rPr>
          <w:b/>
          <w:bCs/>
          <w:sz w:val="20"/>
          <w:szCs w:val="20"/>
        </w:rPr>
      </w:pPr>
      <w:r w:rsidRPr="004C6CC7">
        <w:rPr>
          <w:bCs/>
          <w:sz w:val="20"/>
          <w:szCs w:val="20"/>
        </w:rPr>
        <w:t xml:space="preserve">In case the Debentures are held as stock in trade by the debenture holder, the income/loss from transfer of debentures would be taxed as Income from Business. Such income is to be computed in accordance with the </w:t>
      </w:r>
      <w:r w:rsidRPr="004C6CC7">
        <w:rPr>
          <w:sz w:val="20"/>
          <w:szCs w:val="20"/>
        </w:rPr>
        <w:t>Income</w:t>
      </w:r>
      <w:r w:rsidRPr="004C6CC7">
        <w:rPr>
          <w:bCs/>
          <w:sz w:val="20"/>
          <w:szCs w:val="20"/>
        </w:rPr>
        <w:t xml:space="preserve"> Computation and Disclosure </w:t>
      </w:r>
      <w:proofErr w:type="gramStart"/>
      <w:r w:rsidRPr="004C6CC7">
        <w:rPr>
          <w:bCs/>
          <w:sz w:val="20"/>
          <w:szCs w:val="20"/>
        </w:rPr>
        <w:t>Standard VIII</w:t>
      </w:r>
      <w:proofErr w:type="gramEnd"/>
      <w:r w:rsidRPr="004C6CC7">
        <w:rPr>
          <w:bCs/>
          <w:sz w:val="20"/>
          <w:szCs w:val="20"/>
        </w:rPr>
        <w:t xml:space="preserve"> which is notified by the Ministry of Finance, Government of India under Section 145(2) of the IT Act. Where debentures are held as stock in trade and unpaid interest has accrued before acquisition of Debentures and is included in the price paid for the Debentures, subsequent receipt of interest is to be allocated between pre-acquisition and post-acquisition periods, the pre-acquisition portion of the interest is reduced from the actual cost and is to be treated as interest. In the case of Debentures held by Scheduled Bank, income is to be recognized in accordance with the guidelines issued by the Reserve Bank of India in this regard.</w:t>
      </w:r>
    </w:p>
    <w:p w14:paraId="12512DE4" w14:textId="77777777" w:rsidR="00803A24" w:rsidRPr="004C6CC7" w:rsidRDefault="00803A24" w:rsidP="000C139C">
      <w:pPr>
        <w:ind w:left="1010"/>
        <w:contextualSpacing/>
        <w:jc w:val="both"/>
        <w:rPr>
          <w:b/>
          <w:bCs/>
          <w:sz w:val="20"/>
          <w:szCs w:val="20"/>
        </w:rPr>
      </w:pPr>
    </w:p>
    <w:p w14:paraId="4F5A3F78" w14:textId="77777777" w:rsidR="00803A24" w:rsidRPr="004C6CC7" w:rsidRDefault="00803A24" w:rsidP="000C139C">
      <w:pPr>
        <w:numPr>
          <w:ilvl w:val="0"/>
          <w:numId w:val="21"/>
        </w:numPr>
        <w:autoSpaceDE/>
        <w:autoSpaceDN/>
        <w:ind w:left="1010" w:hanging="270"/>
        <w:contextualSpacing/>
        <w:jc w:val="both"/>
        <w:rPr>
          <w:b/>
          <w:bCs/>
          <w:sz w:val="20"/>
          <w:szCs w:val="20"/>
        </w:rPr>
      </w:pPr>
      <w:r w:rsidRPr="004C6CC7">
        <w:rPr>
          <w:bCs/>
          <w:sz w:val="20"/>
          <w:szCs w:val="20"/>
        </w:rPr>
        <w:t xml:space="preserve">As per section 56(2)(x) of the IT Act, except in cases which are specifically exempted under this clause (such as gift received from relative as defined under the section), where the debentures are received without </w:t>
      </w:r>
      <w:r w:rsidRPr="004C6CC7">
        <w:rPr>
          <w:sz w:val="20"/>
          <w:szCs w:val="20"/>
        </w:rPr>
        <w:t>consideration</w:t>
      </w:r>
      <w:r w:rsidRPr="004C6CC7">
        <w:rPr>
          <w:bCs/>
          <w:sz w:val="20"/>
          <w:szCs w:val="20"/>
        </w:rPr>
        <w:t xml:space="preserve"> where the aggregate market value of all gifts received exceeds Rs. 50,000 the aggregate market value of the debentures shall be taxable as income in the hands of the recipient. Similarly, if debentures are received for inadequate consideration, the shortfall in the consideration will be treated as income of the recipient subject to the provisions contained in section 56(2)(x) of the IT Act. There is no gift tax for the Donor of the Debentures.</w:t>
      </w:r>
    </w:p>
    <w:p w14:paraId="5441CEE9" w14:textId="77777777" w:rsidR="00803A24" w:rsidRPr="004C6CC7" w:rsidRDefault="00803A24" w:rsidP="000C139C">
      <w:pPr>
        <w:ind w:left="1010"/>
        <w:contextualSpacing/>
        <w:jc w:val="both"/>
        <w:rPr>
          <w:b/>
          <w:bCs/>
          <w:sz w:val="20"/>
          <w:szCs w:val="20"/>
        </w:rPr>
      </w:pPr>
    </w:p>
    <w:p w14:paraId="7BABA532" w14:textId="77777777" w:rsidR="00803A24" w:rsidRPr="004C6CC7" w:rsidRDefault="00803A24" w:rsidP="000C139C">
      <w:pPr>
        <w:numPr>
          <w:ilvl w:val="0"/>
          <w:numId w:val="21"/>
        </w:numPr>
        <w:autoSpaceDE/>
        <w:autoSpaceDN/>
        <w:ind w:left="1010" w:hanging="270"/>
        <w:contextualSpacing/>
        <w:jc w:val="both"/>
        <w:rPr>
          <w:b/>
          <w:bCs/>
          <w:sz w:val="20"/>
          <w:szCs w:val="20"/>
        </w:rPr>
      </w:pPr>
      <w:r w:rsidRPr="004C6CC7">
        <w:rPr>
          <w:bCs/>
          <w:sz w:val="20"/>
          <w:szCs w:val="20"/>
        </w:rPr>
        <w:t>As per the provisions of Section 54F of the IT Act, any long-term capital gains on transfer of a long term capital asset arising to a Debenture Holder who is an individual or Hindu Undivided Family, is exempt from tax if the entire net sales consideration is utilized, within a period of one year before, or two years after the date of transfer, in purchase of a new residential house in India, or for construction of residential house in India within three years from the date of transfer subject to conditions. If part of such net sales consideration is invested within the prescribed period in a residential house, then such gains would be chargeable to tax on a proportionate basis. This exemption is available, subject to the conditions stated therein.</w:t>
      </w:r>
    </w:p>
    <w:p w14:paraId="02ED663B" w14:textId="77777777" w:rsidR="00803A24" w:rsidRPr="004C6CC7" w:rsidRDefault="00803A24" w:rsidP="000C139C">
      <w:pPr>
        <w:ind w:left="1010"/>
        <w:contextualSpacing/>
        <w:jc w:val="both"/>
        <w:rPr>
          <w:sz w:val="20"/>
          <w:szCs w:val="20"/>
        </w:rPr>
      </w:pPr>
    </w:p>
    <w:p w14:paraId="68778AAC" w14:textId="77777777" w:rsidR="00803A24" w:rsidRPr="004C6CC7" w:rsidRDefault="00803A24" w:rsidP="000C139C">
      <w:pPr>
        <w:numPr>
          <w:ilvl w:val="0"/>
          <w:numId w:val="19"/>
        </w:numPr>
        <w:autoSpaceDE/>
        <w:autoSpaceDN/>
        <w:ind w:left="626" w:hanging="426"/>
        <w:contextualSpacing/>
        <w:jc w:val="both"/>
        <w:rPr>
          <w:b/>
          <w:bCs/>
          <w:sz w:val="20"/>
          <w:szCs w:val="20"/>
        </w:rPr>
      </w:pPr>
      <w:r w:rsidRPr="004C6CC7">
        <w:rPr>
          <w:b/>
          <w:bCs/>
          <w:sz w:val="20"/>
          <w:szCs w:val="20"/>
        </w:rPr>
        <w:t>TO THE FOREIGN INSTITUTIONAL INVESTORS/ FOREIGN PORTFOLIO INVESTORS (FIIs/ FPIs)</w:t>
      </w:r>
    </w:p>
    <w:p w14:paraId="4D0FCCE4" w14:textId="77777777" w:rsidR="00803A24" w:rsidRPr="004C6CC7" w:rsidRDefault="00803A24" w:rsidP="000C139C">
      <w:pPr>
        <w:ind w:left="626"/>
        <w:contextualSpacing/>
        <w:jc w:val="both"/>
        <w:rPr>
          <w:b/>
          <w:bCs/>
          <w:sz w:val="20"/>
          <w:szCs w:val="20"/>
        </w:rPr>
      </w:pPr>
    </w:p>
    <w:p w14:paraId="72342097" w14:textId="77777777" w:rsidR="00803A24" w:rsidRPr="004C6CC7" w:rsidRDefault="00803A24" w:rsidP="000C139C">
      <w:pPr>
        <w:numPr>
          <w:ilvl w:val="0"/>
          <w:numId w:val="22"/>
        </w:numPr>
        <w:autoSpaceDE/>
        <w:autoSpaceDN/>
        <w:ind w:left="986"/>
        <w:contextualSpacing/>
        <w:jc w:val="both"/>
        <w:rPr>
          <w:b/>
          <w:bCs/>
          <w:sz w:val="20"/>
          <w:szCs w:val="20"/>
        </w:rPr>
      </w:pPr>
      <w:r w:rsidRPr="004C6CC7">
        <w:rPr>
          <w:bCs/>
          <w:sz w:val="20"/>
          <w:szCs w:val="20"/>
        </w:rPr>
        <w:t>As per Section 2(14)(b) of the IT Act, any securities held by FIIs which has invested in such securities in accordance with the regulations made under the Securities and Exchange Board of India Act, 1992, shall be treated as capital assets. Accordingly, any gains arising from transfer of such securities shall be chargeable to tax in the hands of FIIs as capital gains.</w:t>
      </w:r>
    </w:p>
    <w:p w14:paraId="54D331EC" w14:textId="77777777" w:rsidR="00803A24" w:rsidRPr="004C6CC7" w:rsidRDefault="00803A24" w:rsidP="000C139C">
      <w:pPr>
        <w:ind w:left="986"/>
        <w:contextualSpacing/>
        <w:jc w:val="both"/>
        <w:rPr>
          <w:b/>
          <w:bCs/>
          <w:sz w:val="20"/>
          <w:szCs w:val="20"/>
        </w:rPr>
      </w:pPr>
    </w:p>
    <w:p w14:paraId="452F0852" w14:textId="77777777" w:rsidR="00803A24" w:rsidRPr="004C6CC7" w:rsidRDefault="00803A24" w:rsidP="000C139C">
      <w:pPr>
        <w:numPr>
          <w:ilvl w:val="0"/>
          <w:numId w:val="22"/>
        </w:numPr>
        <w:autoSpaceDE/>
        <w:autoSpaceDN/>
        <w:ind w:left="986"/>
        <w:contextualSpacing/>
        <w:jc w:val="both"/>
        <w:rPr>
          <w:b/>
          <w:bCs/>
          <w:sz w:val="20"/>
          <w:szCs w:val="20"/>
        </w:rPr>
      </w:pPr>
      <w:r w:rsidRPr="004C6CC7">
        <w:rPr>
          <w:bCs/>
          <w:sz w:val="20"/>
          <w:szCs w:val="20"/>
        </w:rPr>
        <w:t xml:space="preserve">In accordance with and subject to the provisions of Section 115AD of the IT Act, long term capital gains on transfer of debentures by FIIs are taxable at 10% (plus applicable surcharge and </w:t>
      </w:r>
      <w:proofErr w:type="spellStart"/>
      <w:r w:rsidRPr="004C6CC7">
        <w:rPr>
          <w:bCs/>
          <w:sz w:val="20"/>
          <w:szCs w:val="20"/>
        </w:rPr>
        <w:t>cess</w:t>
      </w:r>
      <w:proofErr w:type="spellEnd"/>
      <w:r w:rsidRPr="004C6CC7">
        <w:rPr>
          <w:bCs/>
          <w:sz w:val="20"/>
          <w:szCs w:val="20"/>
        </w:rPr>
        <w:t xml:space="preserve">) and short-term capital gains are taxable at 30% (plus applicable surcharge and </w:t>
      </w:r>
      <w:proofErr w:type="spellStart"/>
      <w:r w:rsidRPr="004C6CC7">
        <w:rPr>
          <w:bCs/>
          <w:sz w:val="20"/>
          <w:szCs w:val="20"/>
        </w:rPr>
        <w:t>cess</w:t>
      </w:r>
      <w:proofErr w:type="spellEnd"/>
      <w:r w:rsidRPr="004C6CC7">
        <w:rPr>
          <w:bCs/>
          <w:sz w:val="20"/>
          <w:szCs w:val="20"/>
        </w:rPr>
        <w:t xml:space="preserve">). The benefit of cost indexation will not be available. Further, </w:t>
      </w:r>
      <w:proofErr w:type="gramStart"/>
      <w:r w:rsidRPr="004C6CC7">
        <w:rPr>
          <w:bCs/>
          <w:sz w:val="20"/>
          <w:szCs w:val="20"/>
        </w:rPr>
        <w:t>benefit</w:t>
      </w:r>
      <w:proofErr w:type="gramEnd"/>
      <w:r w:rsidRPr="004C6CC7">
        <w:rPr>
          <w:bCs/>
          <w:sz w:val="20"/>
          <w:szCs w:val="20"/>
        </w:rPr>
        <w:t xml:space="preserve"> of provisions of the first proviso of Section 48 of the IT Act will not apply.</w:t>
      </w:r>
    </w:p>
    <w:p w14:paraId="385F069C" w14:textId="77777777" w:rsidR="00803A24" w:rsidRPr="004C6CC7" w:rsidRDefault="00803A24" w:rsidP="000C139C">
      <w:pPr>
        <w:ind w:left="986"/>
        <w:contextualSpacing/>
        <w:jc w:val="both"/>
        <w:rPr>
          <w:b/>
          <w:bCs/>
          <w:sz w:val="20"/>
          <w:szCs w:val="20"/>
        </w:rPr>
      </w:pPr>
    </w:p>
    <w:p w14:paraId="308D59D4" w14:textId="77777777" w:rsidR="00803A24" w:rsidRPr="004C6CC7" w:rsidRDefault="00803A24" w:rsidP="000C139C">
      <w:pPr>
        <w:numPr>
          <w:ilvl w:val="0"/>
          <w:numId w:val="22"/>
        </w:numPr>
        <w:autoSpaceDE/>
        <w:autoSpaceDN/>
        <w:ind w:left="986"/>
        <w:contextualSpacing/>
        <w:jc w:val="both"/>
        <w:rPr>
          <w:b/>
          <w:bCs/>
          <w:sz w:val="20"/>
          <w:szCs w:val="20"/>
        </w:rPr>
      </w:pPr>
      <w:r w:rsidRPr="004C6CC7">
        <w:rPr>
          <w:bCs/>
          <w:sz w:val="20"/>
          <w:szCs w:val="20"/>
        </w:rPr>
        <w:t xml:space="preserve">Interest on NCD may be eligible for concessional tax rate of 5% (plus applicable surcharge and health and education </w:t>
      </w:r>
      <w:proofErr w:type="spellStart"/>
      <w:r w:rsidRPr="004C6CC7">
        <w:rPr>
          <w:bCs/>
          <w:sz w:val="20"/>
          <w:szCs w:val="20"/>
        </w:rPr>
        <w:t>cess</w:t>
      </w:r>
      <w:proofErr w:type="spellEnd"/>
      <w:r w:rsidRPr="004C6CC7">
        <w:rPr>
          <w:bCs/>
          <w:sz w:val="20"/>
          <w:szCs w:val="20"/>
        </w:rPr>
        <w:t>) for interest referred under Section 194LD.</w:t>
      </w:r>
    </w:p>
    <w:p w14:paraId="39BBD49C" w14:textId="77777777" w:rsidR="00803A24" w:rsidRPr="004C6CC7" w:rsidRDefault="00803A24" w:rsidP="000C139C">
      <w:pPr>
        <w:ind w:left="986"/>
        <w:contextualSpacing/>
        <w:jc w:val="both"/>
        <w:rPr>
          <w:b/>
          <w:bCs/>
          <w:sz w:val="20"/>
          <w:szCs w:val="20"/>
        </w:rPr>
      </w:pPr>
    </w:p>
    <w:p w14:paraId="75D84028" w14:textId="77777777" w:rsidR="00803A24" w:rsidRPr="004C6CC7" w:rsidRDefault="00803A24" w:rsidP="000C139C">
      <w:pPr>
        <w:numPr>
          <w:ilvl w:val="0"/>
          <w:numId w:val="22"/>
        </w:numPr>
        <w:autoSpaceDE/>
        <w:autoSpaceDN/>
        <w:ind w:left="986"/>
        <w:contextualSpacing/>
        <w:jc w:val="both"/>
        <w:rPr>
          <w:b/>
          <w:bCs/>
          <w:sz w:val="20"/>
          <w:szCs w:val="20"/>
        </w:rPr>
      </w:pPr>
      <w:r w:rsidRPr="004C6CC7">
        <w:rPr>
          <w:bCs/>
          <w:sz w:val="20"/>
          <w:szCs w:val="20"/>
        </w:rPr>
        <w:t>Further, in case where section 194LD is not applicable, the interest income earned by FIIs/FPIs should be chargeable to tax at the rate of 20% under section 115AD of the IT Act. Tax shall be deducted u/s. 196D of the IT Act on such income at 20%. Where DTAA is applicable to the payee, the rate of tax deduction shall be lower of rate as per DTAA or 20%, subject to the conditions prescribed therein.</w:t>
      </w:r>
    </w:p>
    <w:p w14:paraId="0422366C" w14:textId="77777777" w:rsidR="00803A24" w:rsidRPr="004C6CC7" w:rsidRDefault="00803A24" w:rsidP="000C139C">
      <w:pPr>
        <w:ind w:left="200"/>
        <w:contextualSpacing/>
        <w:jc w:val="both"/>
        <w:rPr>
          <w:b/>
          <w:bCs/>
          <w:sz w:val="20"/>
          <w:szCs w:val="20"/>
        </w:rPr>
      </w:pPr>
    </w:p>
    <w:p w14:paraId="2F8E7253" w14:textId="77777777" w:rsidR="00803A24" w:rsidRPr="004C6CC7" w:rsidRDefault="00803A24" w:rsidP="000C139C">
      <w:pPr>
        <w:numPr>
          <w:ilvl w:val="0"/>
          <w:numId w:val="22"/>
        </w:numPr>
        <w:autoSpaceDE/>
        <w:autoSpaceDN/>
        <w:ind w:left="986"/>
        <w:contextualSpacing/>
        <w:jc w:val="both"/>
        <w:rPr>
          <w:b/>
          <w:bCs/>
          <w:sz w:val="20"/>
          <w:szCs w:val="20"/>
        </w:rPr>
      </w:pPr>
      <w:r w:rsidRPr="004C6CC7">
        <w:rPr>
          <w:bCs/>
          <w:sz w:val="20"/>
          <w:szCs w:val="20"/>
        </w:rPr>
        <w:t xml:space="preserve">Section 194LD in the IT Act provides for lower rate of withholding tax at the rate of 5% on payment by way of interest paid by an Indian Company to FIIs and Qualified Foreign Investor in respect of rupee denominated bond of an Indian Company between June 1, </w:t>
      </w:r>
      <w:proofErr w:type="gramStart"/>
      <w:r w:rsidRPr="004C6CC7">
        <w:rPr>
          <w:bCs/>
          <w:sz w:val="20"/>
          <w:szCs w:val="20"/>
        </w:rPr>
        <w:t>2013</w:t>
      </w:r>
      <w:proofErr w:type="gramEnd"/>
      <w:r w:rsidRPr="004C6CC7">
        <w:rPr>
          <w:bCs/>
          <w:sz w:val="20"/>
          <w:szCs w:val="20"/>
        </w:rPr>
        <w:t xml:space="preserve"> and July 1, 2023 provided such rate does not exceed the rate as may be notified by the Government.</w:t>
      </w:r>
    </w:p>
    <w:p w14:paraId="06C4B0A0" w14:textId="77777777" w:rsidR="00803A24" w:rsidRPr="004C6CC7" w:rsidRDefault="00803A24" w:rsidP="000C139C">
      <w:pPr>
        <w:ind w:left="200"/>
        <w:contextualSpacing/>
        <w:jc w:val="both"/>
        <w:rPr>
          <w:b/>
          <w:bCs/>
          <w:sz w:val="20"/>
          <w:szCs w:val="20"/>
        </w:rPr>
      </w:pPr>
    </w:p>
    <w:p w14:paraId="42B88EC4" w14:textId="77777777" w:rsidR="00803A24" w:rsidRPr="004C6CC7" w:rsidRDefault="00803A24" w:rsidP="000C139C">
      <w:pPr>
        <w:numPr>
          <w:ilvl w:val="0"/>
          <w:numId w:val="22"/>
        </w:numPr>
        <w:autoSpaceDE/>
        <w:autoSpaceDN/>
        <w:ind w:left="986"/>
        <w:contextualSpacing/>
        <w:jc w:val="both"/>
        <w:rPr>
          <w:b/>
          <w:bCs/>
          <w:sz w:val="20"/>
          <w:szCs w:val="20"/>
        </w:rPr>
      </w:pPr>
      <w:r w:rsidRPr="004C6CC7">
        <w:rPr>
          <w:bCs/>
          <w:sz w:val="20"/>
          <w:szCs w:val="20"/>
        </w:rPr>
        <w:t xml:space="preserve">The income tax deducted shall be increased by applicable surcharge and health and education </w:t>
      </w:r>
      <w:proofErr w:type="spellStart"/>
      <w:r w:rsidRPr="004C6CC7">
        <w:rPr>
          <w:bCs/>
          <w:sz w:val="20"/>
          <w:szCs w:val="20"/>
        </w:rPr>
        <w:t>cess</w:t>
      </w:r>
      <w:proofErr w:type="spellEnd"/>
      <w:r w:rsidRPr="004C6CC7">
        <w:rPr>
          <w:bCs/>
          <w:sz w:val="20"/>
          <w:szCs w:val="20"/>
        </w:rPr>
        <w:t>.</w:t>
      </w:r>
    </w:p>
    <w:p w14:paraId="3D49C839" w14:textId="77777777" w:rsidR="00803A24" w:rsidRPr="004C6CC7" w:rsidRDefault="00803A24" w:rsidP="000C139C">
      <w:pPr>
        <w:ind w:left="986"/>
        <w:contextualSpacing/>
        <w:jc w:val="both"/>
        <w:rPr>
          <w:b/>
          <w:bCs/>
          <w:sz w:val="20"/>
          <w:szCs w:val="20"/>
        </w:rPr>
      </w:pPr>
    </w:p>
    <w:p w14:paraId="52931670" w14:textId="77777777" w:rsidR="00803A24" w:rsidRPr="004C6CC7" w:rsidRDefault="00803A24" w:rsidP="000C139C">
      <w:pPr>
        <w:numPr>
          <w:ilvl w:val="0"/>
          <w:numId w:val="22"/>
        </w:numPr>
        <w:autoSpaceDE/>
        <w:autoSpaceDN/>
        <w:ind w:left="986"/>
        <w:contextualSpacing/>
        <w:jc w:val="both"/>
        <w:rPr>
          <w:b/>
          <w:bCs/>
          <w:sz w:val="20"/>
          <w:szCs w:val="20"/>
        </w:rPr>
      </w:pPr>
      <w:r w:rsidRPr="004C6CC7">
        <w:rPr>
          <w:bCs/>
          <w:sz w:val="20"/>
          <w:szCs w:val="20"/>
        </w:rPr>
        <w:t>In accordance with and subject to the provisions of Section 196</w:t>
      </w:r>
      <w:proofErr w:type="gramStart"/>
      <w:r w:rsidRPr="004C6CC7">
        <w:rPr>
          <w:bCs/>
          <w:sz w:val="20"/>
          <w:szCs w:val="20"/>
        </w:rPr>
        <w:t>D(</w:t>
      </w:r>
      <w:proofErr w:type="gramEnd"/>
      <w:r w:rsidRPr="004C6CC7">
        <w:rPr>
          <w:bCs/>
          <w:sz w:val="20"/>
          <w:szCs w:val="20"/>
        </w:rPr>
        <w:t>2) of the IT Act, no deduction of tax at source is applicable in respect of capital gains arising on the transfer of debentures by FIIs referred to in section 115AD.</w:t>
      </w:r>
    </w:p>
    <w:p w14:paraId="6FD09775" w14:textId="77777777" w:rsidR="00803A24" w:rsidRPr="004C6CC7" w:rsidRDefault="00803A24" w:rsidP="000C139C">
      <w:pPr>
        <w:ind w:left="986"/>
        <w:contextualSpacing/>
        <w:jc w:val="both"/>
        <w:rPr>
          <w:b/>
          <w:bCs/>
          <w:sz w:val="20"/>
          <w:szCs w:val="20"/>
        </w:rPr>
      </w:pPr>
    </w:p>
    <w:p w14:paraId="304F5C5D" w14:textId="77777777" w:rsidR="00803A24" w:rsidRPr="004C6CC7" w:rsidRDefault="00803A24" w:rsidP="000C139C">
      <w:pPr>
        <w:numPr>
          <w:ilvl w:val="0"/>
          <w:numId w:val="22"/>
        </w:numPr>
        <w:autoSpaceDE/>
        <w:autoSpaceDN/>
        <w:ind w:left="986"/>
        <w:contextualSpacing/>
        <w:jc w:val="both"/>
        <w:rPr>
          <w:b/>
          <w:bCs/>
          <w:sz w:val="20"/>
          <w:szCs w:val="20"/>
        </w:rPr>
      </w:pPr>
      <w:r w:rsidRPr="004C6CC7">
        <w:rPr>
          <w:bCs/>
          <w:sz w:val="20"/>
          <w:szCs w:val="20"/>
        </w:rPr>
        <w:t>The CBDT has issued a Notification No. 9 dated 22 January 2014 which provides that Foreign Portfolio Investors (FPI) registered under SEBI (Foreign Portfolio Investors) Regulations, 2014 shall be treated as FII for the purpose of Section 115AD of the IT Act.</w:t>
      </w:r>
    </w:p>
    <w:p w14:paraId="6F97352C" w14:textId="77777777" w:rsidR="00803A24" w:rsidRPr="004C6CC7" w:rsidRDefault="00803A24" w:rsidP="000C139C">
      <w:pPr>
        <w:ind w:left="986"/>
        <w:contextualSpacing/>
        <w:jc w:val="both"/>
        <w:rPr>
          <w:bCs/>
          <w:sz w:val="20"/>
          <w:szCs w:val="20"/>
        </w:rPr>
      </w:pPr>
    </w:p>
    <w:p w14:paraId="16DFCD93" w14:textId="77777777" w:rsidR="00803A24" w:rsidRPr="004C6CC7" w:rsidRDefault="00803A24" w:rsidP="000C139C">
      <w:pPr>
        <w:numPr>
          <w:ilvl w:val="0"/>
          <w:numId w:val="19"/>
        </w:numPr>
        <w:autoSpaceDE/>
        <w:autoSpaceDN/>
        <w:ind w:left="626" w:hanging="426"/>
        <w:contextualSpacing/>
        <w:jc w:val="both"/>
        <w:rPr>
          <w:b/>
          <w:bCs/>
          <w:sz w:val="20"/>
          <w:szCs w:val="20"/>
        </w:rPr>
      </w:pPr>
      <w:r w:rsidRPr="004C6CC7">
        <w:rPr>
          <w:b/>
          <w:bCs/>
          <w:sz w:val="20"/>
          <w:szCs w:val="20"/>
        </w:rPr>
        <w:t>TO MUTUAL FUNDS</w:t>
      </w:r>
    </w:p>
    <w:p w14:paraId="22DE4C28" w14:textId="77777777" w:rsidR="00803A24" w:rsidRPr="004C6CC7" w:rsidRDefault="00803A24" w:rsidP="000C139C">
      <w:pPr>
        <w:ind w:left="626"/>
        <w:contextualSpacing/>
        <w:jc w:val="both"/>
        <w:rPr>
          <w:bCs/>
          <w:sz w:val="20"/>
          <w:szCs w:val="20"/>
        </w:rPr>
      </w:pPr>
    </w:p>
    <w:p w14:paraId="451C6682" w14:textId="77777777" w:rsidR="00803A24" w:rsidRPr="004C6CC7" w:rsidRDefault="00803A24" w:rsidP="000C139C">
      <w:pPr>
        <w:ind w:left="626"/>
        <w:contextualSpacing/>
        <w:jc w:val="both"/>
        <w:rPr>
          <w:b/>
          <w:bCs/>
          <w:sz w:val="20"/>
          <w:szCs w:val="20"/>
        </w:rPr>
      </w:pPr>
      <w:r w:rsidRPr="004C6CC7">
        <w:rPr>
          <w:bCs/>
          <w:sz w:val="20"/>
          <w:szCs w:val="20"/>
        </w:rPr>
        <w:t>All mutual funds registered under Securities and Exchange Board of India or set up by public sector banks or public financial institutions or authorized by the Reserve Bank of India are exempt from tax on all their income, including income from investment in Debentures under the provisions of Section 10 (23D) of the IT Act in accordance with the provisions contained therein. Further, as per the provisions of section 196 of the IT Act, no deduction of tax shall be made by any person from any sums payable to mutual funds specified under Section 10(23D) of the IT Act, where such sum is payable to it by way of interest or dividend in respect of any securities or shares owned by it or in which it has full beneficial interest, or any other income accruing or arising to it.</w:t>
      </w:r>
    </w:p>
    <w:p w14:paraId="6D956A1B" w14:textId="77777777" w:rsidR="00803A24" w:rsidRPr="004C6CC7" w:rsidRDefault="00803A24" w:rsidP="000C139C">
      <w:pPr>
        <w:ind w:left="626"/>
        <w:contextualSpacing/>
        <w:jc w:val="both"/>
        <w:rPr>
          <w:bCs/>
          <w:sz w:val="20"/>
          <w:szCs w:val="20"/>
        </w:rPr>
      </w:pPr>
    </w:p>
    <w:p w14:paraId="181488B2" w14:textId="77777777" w:rsidR="00803A24" w:rsidRPr="004C6CC7" w:rsidRDefault="00803A24" w:rsidP="000C139C">
      <w:pPr>
        <w:numPr>
          <w:ilvl w:val="0"/>
          <w:numId w:val="19"/>
        </w:numPr>
        <w:autoSpaceDE/>
        <w:autoSpaceDN/>
        <w:ind w:left="626" w:hanging="426"/>
        <w:contextualSpacing/>
        <w:jc w:val="both"/>
        <w:rPr>
          <w:b/>
          <w:bCs/>
          <w:sz w:val="20"/>
          <w:szCs w:val="20"/>
        </w:rPr>
      </w:pPr>
      <w:r w:rsidRPr="004C6CC7">
        <w:rPr>
          <w:b/>
          <w:bCs/>
          <w:sz w:val="20"/>
          <w:szCs w:val="20"/>
        </w:rPr>
        <w:t>TO SPECIFIED FUNDS (“SPECIFIED FUND” AS DEFINED UNDER SECTION 10(4D) OF THE IT ACT)</w:t>
      </w:r>
    </w:p>
    <w:p w14:paraId="66CCC3F1" w14:textId="77777777" w:rsidR="00803A24" w:rsidRPr="004C6CC7" w:rsidRDefault="00803A24" w:rsidP="000C139C">
      <w:pPr>
        <w:ind w:left="626"/>
        <w:contextualSpacing/>
        <w:jc w:val="both"/>
        <w:rPr>
          <w:bCs/>
          <w:sz w:val="20"/>
          <w:szCs w:val="20"/>
        </w:rPr>
      </w:pPr>
    </w:p>
    <w:p w14:paraId="5885E5FE" w14:textId="77777777" w:rsidR="00803A24" w:rsidRPr="004C6CC7" w:rsidRDefault="00803A24" w:rsidP="000C139C">
      <w:pPr>
        <w:ind w:left="626"/>
        <w:contextualSpacing/>
        <w:jc w:val="both"/>
        <w:rPr>
          <w:b/>
          <w:bCs/>
          <w:sz w:val="20"/>
          <w:szCs w:val="20"/>
        </w:rPr>
      </w:pPr>
      <w:r w:rsidRPr="004C6CC7">
        <w:rPr>
          <w:bCs/>
          <w:sz w:val="20"/>
          <w:szCs w:val="20"/>
        </w:rPr>
        <w:t>The income of Specified Funds is taxable for the year beginning April 1, 2020, to the extent attributable to units held by non-resident (not being a permanent establishment of a non-resident in India), and in accordance with and subject to the provisions of Section 115AD of the IT Act, as under:</w:t>
      </w:r>
    </w:p>
    <w:p w14:paraId="23D51B44" w14:textId="77777777" w:rsidR="00803A24" w:rsidRPr="004C6CC7" w:rsidRDefault="00803A24" w:rsidP="000C139C">
      <w:pPr>
        <w:ind w:left="626"/>
        <w:contextualSpacing/>
        <w:jc w:val="both"/>
        <w:rPr>
          <w:b/>
          <w:bCs/>
          <w:sz w:val="20"/>
          <w:szCs w:val="20"/>
        </w:rPr>
      </w:pPr>
    </w:p>
    <w:p w14:paraId="4183B8F3" w14:textId="77777777" w:rsidR="00803A24" w:rsidRPr="004C6CC7" w:rsidRDefault="00803A24" w:rsidP="000C139C">
      <w:pPr>
        <w:numPr>
          <w:ilvl w:val="0"/>
          <w:numId w:val="23"/>
        </w:numPr>
        <w:autoSpaceDE/>
        <w:autoSpaceDN/>
        <w:ind w:left="1051" w:hanging="425"/>
        <w:contextualSpacing/>
        <w:jc w:val="both"/>
        <w:rPr>
          <w:b/>
          <w:bCs/>
          <w:sz w:val="20"/>
          <w:szCs w:val="20"/>
        </w:rPr>
      </w:pPr>
      <w:r w:rsidRPr="004C6CC7">
        <w:rPr>
          <w:bCs/>
          <w:sz w:val="20"/>
          <w:szCs w:val="20"/>
        </w:rPr>
        <w:t xml:space="preserve">The interest income earned are chargeable to tax at the rate of </w:t>
      </w:r>
      <w:proofErr w:type="gramStart"/>
      <w:r w:rsidRPr="004C6CC7">
        <w:rPr>
          <w:bCs/>
          <w:sz w:val="20"/>
          <w:szCs w:val="20"/>
        </w:rPr>
        <w:t>10%;</w:t>
      </w:r>
      <w:proofErr w:type="gramEnd"/>
    </w:p>
    <w:p w14:paraId="755B136C" w14:textId="77777777" w:rsidR="00803A24" w:rsidRPr="004C6CC7" w:rsidRDefault="00803A24" w:rsidP="000C139C">
      <w:pPr>
        <w:ind w:left="1051"/>
        <w:contextualSpacing/>
        <w:jc w:val="both"/>
        <w:rPr>
          <w:b/>
          <w:bCs/>
          <w:sz w:val="20"/>
          <w:szCs w:val="20"/>
        </w:rPr>
      </w:pPr>
    </w:p>
    <w:p w14:paraId="42050B93" w14:textId="77777777" w:rsidR="00803A24" w:rsidRPr="004C6CC7" w:rsidRDefault="00803A24" w:rsidP="000C139C">
      <w:pPr>
        <w:numPr>
          <w:ilvl w:val="0"/>
          <w:numId w:val="23"/>
        </w:numPr>
        <w:autoSpaceDE/>
        <w:autoSpaceDN/>
        <w:ind w:left="1051" w:hanging="425"/>
        <w:contextualSpacing/>
        <w:jc w:val="both"/>
        <w:rPr>
          <w:b/>
          <w:bCs/>
          <w:sz w:val="20"/>
          <w:szCs w:val="20"/>
        </w:rPr>
      </w:pPr>
      <w:r w:rsidRPr="004C6CC7">
        <w:rPr>
          <w:bCs/>
          <w:sz w:val="20"/>
          <w:szCs w:val="20"/>
        </w:rPr>
        <w:t>Long term capital gains on transfer of debentures to the specified extent are taxable at 10% (benefit of provisions of the first proviso of section 48 of the IT Act will not apply); and</w:t>
      </w:r>
    </w:p>
    <w:p w14:paraId="5699CB43" w14:textId="77777777" w:rsidR="00803A24" w:rsidRPr="004C6CC7" w:rsidRDefault="00803A24" w:rsidP="000C139C">
      <w:pPr>
        <w:ind w:left="200"/>
        <w:contextualSpacing/>
        <w:jc w:val="both"/>
        <w:rPr>
          <w:b/>
          <w:bCs/>
          <w:sz w:val="20"/>
          <w:szCs w:val="20"/>
        </w:rPr>
      </w:pPr>
    </w:p>
    <w:p w14:paraId="6517A068" w14:textId="77777777" w:rsidR="00803A24" w:rsidRPr="004C6CC7" w:rsidRDefault="00803A24" w:rsidP="000C139C">
      <w:pPr>
        <w:numPr>
          <w:ilvl w:val="0"/>
          <w:numId w:val="23"/>
        </w:numPr>
        <w:autoSpaceDE/>
        <w:autoSpaceDN/>
        <w:ind w:left="1051" w:hanging="425"/>
        <w:contextualSpacing/>
        <w:jc w:val="both"/>
        <w:rPr>
          <w:b/>
          <w:bCs/>
          <w:sz w:val="20"/>
          <w:szCs w:val="20"/>
        </w:rPr>
      </w:pPr>
      <w:r w:rsidRPr="004C6CC7">
        <w:rPr>
          <w:bCs/>
          <w:sz w:val="20"/>
          <w:szCs w:val="20"/>
        </w:rPr>
        <w:t>Short-term capital gains are taxable at 30%.</w:t>
      </w:r>
    </w:p>
    <w:p w14:paraId="5671922B" w14:textId="77777777" w:rsidR="00803A24" w:rsidRPr="004C6CC7" w:rsidRDefault="00803A24" w:rsidP="000C139C">
      <w:pPr>
        <w:ind w:left="1051"/>
        <w:contextualSpacing/>
        <w:jc w:val="both"/>
        <w:rPr>
          <w:b/>
          <w:bCs/>
          <w:sz w:val="20"/>
          <w:szCs w:val="20"/>
        </w:rPr>
      </w:pPr>
    </w:p>
    <w:p w14:paraId="5E015409" w14:textId="77777777" w:rsidR="00803A24" w:rsidRPr="004C6CC7" w:rsidRDefault="00803A24" w:rsidP="000C139C">
      <w:pPr>
        <w:ind w:left="626"/>
        <w:contextualSpacing/>
        <w:jc w:val="both"/>
        <w:rPr>
          <w:b/>
          <w:bCs/>
          <w:sz w:val="20"/>
          <w:szCs w:val="20"/>
        </w:rPr>
      </w:pPr>
      <w:r w:rsidRPr="004C6CC7">
        <w:rPr>
          <w:bCs/>
          <w:sz w:val="20"/>
          <w:szCs w:val="20"/>
        </w:rPr>
        <w:t xml:space="preserve">Further, where any income in respect of NCD is payable to Specified Funds, tax shall be deducted at the rate of 10% on the income other than exempt under section 10(4D) with effect from November 1, </w:t>
      </w:r>
      <w:proofErr w:type="gramStart"/>
      <w:r w:rsidRPr="004C6CC7">
        <w:rPr>
          <w:bCs/>
          <w:sz w:val="20"/>
          <w:szCs w:val="20"/>
        </w:rPr>
        <w:t>2020</w:t>
      </w:r>
      <w:proofErr w:type="gramEnd"/>
      <w:r w:rsidRPr="004C6CC7">
        <w:rPr>
          <w:bCs/>
          <w:sz w:val="20"/>
          <w:szCs w:val="20"/>
        </w:rPr>
        <w:t xml:space="preserve"> as per Section 196D of the IT Act.</w:t>
      </w:r>
    </w:p>
    <w:p w14:paraId="7401C3FE" w14:textId="77777777" w:rsidR="00803A24" w:rsidRPr="004C6CC7" w:rsidRDefault="00803A24" w:rsidP="000C139C">
      <w:pPr>
        <w:ind w:left="626"/>
        <w:contextualSpacing/>
        <w:jc w:val="both"/>
        <w:rPr>
          <w:b/>
          <w:bCs/>
          <w:sz w:val="20"/>
          <w:szCs w:val="20"/>
        </w:rPr>
      </w:pPr>
    </w:p>
    <w:p w14:paraId="02C8E89B" w14:textId="77777777" w:rsidR="00803A24" w:rsidRPr="004C6CC7" w:rsidRDefault="00803A24" w:rsidP="000C139C">
      <w:pPr>
        <w:ind w:left="626"/>
        <w:contextualSpacing/>
        <w:jc w:val="both"/>
        <w:rPr>
          <w:b/>
          <w:bCs/>
          <w:sz w:val="20"/>
          <w:szCs w:val="20"/>
        </w:rPr>
      </w:pPr>
      <w:r w:rsidRPr="004C6CC7">
        <w:rPr>
          <w:bCs/>
          <w:sz w:val="20"/>
          <w:szCs w:val="20"/>
        </w:rPr>
        <w:t xml:space="preserve">The income tax deducted shall be increased by applicable surcharge and health and education </w:t>
      </w:r>
      <w:proofErr w:type="spellStart"/>
      <w:r w:rsidRPr="004C6CC7">
        <w:rPr>
          <w:bCs/>
          <w:sz w:val="20"/>
          <w:szCs w:val="20"/>
        </w:rPr>
        <w:t>cess</w:t>
      </w:r>
      <w:proofErr w:type="spellEnd"/>
      <w:r w:rsidRPr="004C6CC7">
        <w:rPr>
          <w:bCs/>
          <w:sz w:val="20"/>
          <w:szCs w:val="20"/>
        </w:rPr>
        <w:t>.</w:t>
      </w:r>
    </w:p>
    <w:p w14:paraId="70902333" w14:textId="77777777" w:rsidR="00803A24" w:rsidRPr="004C6CC7" w:rsidRDefault="00803A24" w:rsidP="000C139C">
      <w:pPr>
        <w:ind w:left="626"/>
        <w:contextualSpacing/>
        <w:jc w:val="both"/>
        <w:rPr>
          <w:b/>
          <w:bCs/>
          <w:sz w:val="20"/>
          <w:szCs w:val="20"/>
        </w:rPr>
      </w:pPr>
    </w:p>
    <w:p w14:paraId="64A351C4" w14:textId="77777777" w:rsidR="00803A24" w:rsidRPr="004C6CC7" w:rsidRDefault="00803A24" w:rsidP="000C139C">
      <w:pPr>
        <w:numPr>
          <w:ilvl w:val="0"/>
          <w:numId w:val="19"/>
        </w:numPr>
        <w:autoSpaceDE/>
        <w:autoSpaceDN/>
        <w:ind w:left="626" w:hanging="426"/>
        <w:contextualSpacing/>
        <w:jc w:val="both"/>
        <w:rPr>
          <w:b/>
          <w:bCs/>
          <w:sz w:val="20"/>
          <w:szCs w:val="20"/>
        </w:rPr>
      </w:pPr>
      <w:r w:rsidRPr="004C6CC7">
        <w:rPr>
          <w:b/>
          <w:bCs/>
          <w:sz w:val="20"/>
          <w:szCs w:val="20"/>
        </w:rPr>
        <w:t>REQUIREMENTS TO FURNISH PAN/FILING OF RETURNS UNDER THE INCOME TAX ACT, 1961</w:t>
      </w:r>
    </w:p>
    <w:p w14:paraId="6884AEE2" w14:textId="77777777" w:rsidR="00803A24" w:rsidRPr="004C6CC7" w:rsidRDefault="00803A24" w:rsidP="000C139C">
      <w:pPr>
        <w:ind w:left="626"/>
        <w:contextualSpacing/>
        <w:jc w:val="both"/>
        <w:rPr>
          <w:sz w:val="20"/>
          <w:szCs w:val="20"/>
        </w:rPr>
      </w:pPr>
    </w:p>
    <w:p w14:paraId="4535F668" w14:textId="77777777" w:rsidR="00803A24" w:rsidRPr="004C6CC7" w:rsidRDefault="00803A24" w:rsidP="000C139C">
      <w:pPr>
        <w:numPr>
          <w:ilvl w:val="0"/>
          <w:numId w:val="24"/>
        </w:numPr>
        <w:autoSpaceDE/>
        <w:autoSpaceDN/>
        <w:ind w:left="909" w:hanging="283"/>
        <w:contextualSpacing/>
        <w:jc w:val="both"/>
        <w:rPr>
          <w:sz w:val="20"/>
          <w:szCs w:val="20"/>
        </w:rPr>
      </w:pPr>
      <w:r w:rsidRPr="004C6CC7">
        <w:rPr>
          <w:sz w:val="20"/>
          <w:szCs w:val="20"/>
        </w:rPr>
        <w:t>SEC. 139A (5A)</w:t>
      </w:r>
    </w:p>
    <w:p w14:paraId="423AD99C" w14:textId="77777777" w:rsidR="00803A24" w:rsidRPr="004C6CC7" w:rsidRDefault="00803A24" w:rsidP="000C139C">
      <w:pPr>
        <w:ind w:left="909"/>
        <w:contextualSpacing/>
        <w:jc w:val="both"/>
        <w:rPr>
          <w:bCs/>
          <w:sz w:val="20"/>
          <w:szCs w:val="20"/>
        </w:rPr>
      </w:pPr>
    </w:p>
    <w:p w14:paraId="66BB09BD" w14:textId="77777777" w:rsidR="00803A24" w:rsidRPr="004C6CC7" w:rsidRDefault="00803A24" w:rsidP="000C139C">
      <w:pPr>
        <w:ind w:left="909"/>
        <w:contextualSpacing/>
        <w:jc w:val="both"/>
        <w:rPr>
          <w:bCs/>
          <w:sz w:val="20"/>
          <w:szCs w:val="20"/>
        </w:rPr>
      </w:pPr>
      <w:r w:rsidRPr="004C6CC7">
        <w:rPr>
          <w:bCs/>
          <w:sz w:val="20"/>
          <w:szCs w:val="20"/>
        </w:rPr>
        <w:t>Section 139A (5A) requires every person from whom income tax has been deducted at source under chapter XVII – B of the IT Act to furnish his PAN to the person responsible for deduction of tax at source.</w:t>
      </w:r>
    </w:p>
    <w:p w14:paraId="30719039" w14:textId="77777777" w:rsidR="00803A24" w:rsidRPr="004C6CC7" w:rsidRDefault="00803A24" w:rsidP="000C139C">
      <w:pPr>
        <w:ind w:left="909"/>
        <w:contextualSpacing/>
        <w:jc w:val="both"/>
        <w:rPr>
          <w:bCs/>
          <w:sz w:val="20"/>
          <w:szCs w:val="20"/>
        </w:rPr>
      </w:pPr>
    </w:p>
    <w:p w14:paraId="0FB69827" w14:textId="77777777" w:rsidR="00803A24" w:rsidRPr="004C6CC7" w:rsidRDefault="00803A24" w:rsidP="000C139C">
      <w:pPr>
        <w:numPr>
          <w:ilvl w:val="0"/>
          <w:numId w:val="24"/>
        </w:numPr>
        <w:autoSpaceDE/>
        <w:autoSpaceDN/>
        <w:ind w:left="909" w:hanging="283"/>
        <w:contextualSpacing/>
        <w:jc w:val="both"/>
        <w:rPr>
          <w:sz w:val="20"/>
          <w:szCs w:val="20"/>
        </w:rPr>
      </w:pPr>
      <w:r w:rsidRPr="004C6CC7">
        <w:rPr>
          <w:sz w:val="20"/>
          <w:szCs w:val="20"/>
        </w:rPr>
        <w:t>SEC. 206AA</w:t>
      </w:r>
    </w:p>
    <w:p w14:paraId="6AF7C18B" w14:textId="77777777" w:rsidR="00803A24" w:rsidRPr="004C6CC7" w:rsidRDefault="00803A24" w:rsidP="000C139C">
      <w:pPr>
        <w:ind w:left="909"/>
        <w:contextualSpacing/>
        <w:jc w:val="both"/>
        <w:rPr>
          <w:sz w:val="20"/>
          <w:szCs w:val="20"/>
        </w:rPr>
      </w:pPr>
    </w:p>
    <w:p w14:paraId="3DC8E63C" w14:textId="77777777" w:rsidR="00803A24" w:rsidRPr="004C6CC7" w:rsidRDefault="00803A24" w:rsidP="000C139C">
      <w:pPr>
        <w:numPr>
          <w:ilvl w:val="0"/>
          <w:numId w:val="25"/>
        </w:numPr>
        <w:autoSpaceDE/>
        <w:autoSpaceDN/>
        <w:ind w:left="1269"/>
        <w:contextualSpacing/>
        <w:jc w:val="both"/>
        <w:rPr>
          <w:b/>
          <w:bCs/>
          <w:sz w:val="20"/>
          <w:szCs w:val="20"/>
        </w:rPr>
      </w:pPr>
      <w:r w:rsidRPr="004C6CC7">
        <w:rPr>
          <w:bCs/>
          <w:sz w:val="20"/>
          <w:szCs w:val="20"/>
        </w:rPr>
        <w:t>Section 206AA of the IT Act requires every person entitled to receive any sum, on which tax is deductible under Chapter XVIIB (“</w:t>
      </w:r>
      <w:r w:rsidRPr="004C6CC7">
        <w:rPr>
          <w:sz w:val="20"/>
          <w:szCs w:val="20"/>
        </w:rPr>
        <w:t>DEDUCTEE</w:t>
      </w:r>
      <w:r w:rsidRPr="004C6CC7">
        <w:rPr>
          <w:bCs/>
          <w:sz w:val="20"/>
          <w:szCs w:val="20"/>
        </w:rPr>
        <w:t xml:space="preserve">”) to furnish his PAN to the </w:t>
      </w:r>
      <w:proofErr w:type="spellStart"/>
      <w:r w:rsidRPr="004C6CC7">
        <w:rPr>
          <w:bCs/>
          <w:sz w:val="20"/>
          <w:szCs w:val="20"/>
        </w:rPr>
        <w:t>Deductor</w:t>
      </w:r>
      <w:proofErr w:type="spellEnd"/>
      <w:r w:rsidRPr="004C6CC7">
        <w:rPr>
          <w:bCs/>
          <w:sz w:val="20"/>
          <w:szCs w:val="20"/>
        </w:rPr>
        <w:t>, failing which tax shall be deducted at the higher of the following rates:</w:t>
      </w:r>
    </w:p>
    <w:p w14:paraId="5F3565A2" w14:textId="77777777" w:rsidR="00803A24" w:rsidRPr="004C6CC7" w:rsidRDefault="00803A24" w:rsidP="000C139C">
      <w:pPr>
        <w:ind w:left="1269"/>
        <w:contextualSpacing/>
        <w:jc w:val="both"/>
        <w:rPr>
          <w:b/>
          <w:bCs/>
          <w:sz w:val="20"/>
          <w:szCs w:val="20"/>
        </w:rPr>
      </w:pPr>
    </w:p>
    <w:p w14:paraId="1E88EFE4" w14:textId="77777777" w:rsidR="00803A24" w:rsidRPr="004C6CC7" w:rsidRDefault="00803A24" w:rsidP="000C139C">
      <w:pPr>
        <w:numPr>
          <w:ilvl w:val="0"/>
          <w:numId w:val="26"/>
        </w:numPr>
        <w:autoSpaceDE/>
        <w:autoSpaceDN/>
        <w:ind w:left="1760" w:hanging="426"/>
        <w:contextualSpacing/>
        <w:jc w:val="both"/>
        <w:rPr>
          <w:b/>
          <w:bCs/>
          <w:sz w:val="20"/>
          <w:szCs w:val="20"/>
        </w:rPr>
      </w:pPr>
      <w:r w:rsidRPr="004C6CC7">
        <w:rPr>
          <w:bCs/>
          <w:sz w:val="20"/>
          <w:szCs w:val="20"/>
        </w:rPr>
        <w:t>at the rate specified in the relevant provision of the IT Act; or</w:t>
      </w:r>
    </w:p>
    <w:p w14:paraId="0667B0DC" w14:textId="77777777" w:rsidR="00803A24" w:rsidRPr="004C6CC7" w:rsidRDefault="00803A24" w:rsidP="000C139C">
      <w:pPr>
        <w:numPr>
          <w:ilvl w:val="0"/>
          <w:numId w:val="26"/>
        </w:numPr>
        <w:autoSpaceDE/>
        <w:autoSpaceDN/>
        <w:ind w:left="1760" w:hanging="426"/>
        <w:contextualSpacing/>
        <w:jc w:val="both"/>
        <w:rPr>
          <w:b/>
          <w:bCs/>
          <w:sz w:val="20"/>
          <w:szCs w:val="20"/>
        </w:rPr>
      </w:pPr>
      <w:r w:rsidRPr="004C6CC7">
        <w:rPr>
          <w:bCs/>
          <w:sz w:val="20"/>
          <w:szCs w:val="20"/>
        </w:rPr>
        <w:t>at the rate or rates in force; or</w:t>
      </w:r>
    </w:p>
    <w:p w14:paraId="52F88FC8" w14:textId="77777777" w:rsidR="00803A24" w:rsidRPr="004C6CC7" w:rsidRDefault="00803A24" w:rsidP="000C139C">
      <w:pPr>
        <w:numPr>
          <w:ilvl w:val="0"/>
          <w:numId w:val="26"/>
        </w:numPr>
        <w:autoSpaceDE/>
        <w:autoSpaceDN/>
        <w:ind w:left="1760" w:hanging="426"/>
        <w:contextualSpacing/>
        <w:jc w:val="both"/>
        <w:rPr>
          <w:b/>
          <w:bCs/>
          <w:sz w:val="20"/>
          <w:szCs w:val="20"/>
        </w:rPr>
      </w:pPr>
      <w:r w:rsidRPr="004C6CC7">
        <w:rPr>
          <w:bCs/>
          <w:sz w:val="20"/>
          <w:szCs w:val="20"/>
        </w:rPr>
        <w:t>at the rate of twenty per cent.</w:t>
      </w:r>
    </w:p>
    <w:p w14:paraId="24B0DDC6" w14:textId="77777777" w:rsidR="00803A24" w:rsidRPr="004C6CC7" w:rsidRDefault="00803A24" w:rsidP="000C139C">
      <w:pPr>
        <w:ind w:left="1269"/>
        <w:contextualSpacing/>
        <w:jc w:val="both"/>
        <w:rPr>
          <w:b/>
          <w:bCs/>
          <w:sz w:val="20"/>
          <w:szCs w:val="20"/>
        </w:rPr>
      </w:pPr>
    </w:p>
    <w:p w14:paraId="3038C0E9" w14:textId="77777777" w:rsidR="00803A24" w:rsidRPr="004C6CC7" w:rsidRDefault="00803A24" w:rsidP="000C139C">
      <w:pPr>
        <w:numPr>
          <w:ilvl w:val="0"/>
          <w:numId w:val="25"/>
        </w:numPr>
        <w:autoSpaceDE/>
        <w:autoSpaceDN/>
        <w:ind w:left="1269"/>
        <w:contextualSpacing/>
        <w:jc w:val="both"/>
        <w:rPr>
          <w:b/>
          <w:bCs/>
          <w:sz w:val="20"/>
          <w:szCs w:val="20"/>
        </w:rPr>
      </w:pPr>
      <w:r w:rsidRPr="004C6CC7">
        <w:rPr>
          <w:bCs/>
          <w:sz w:val="20"/>
          <w:szCs w:val="20"/>
        </w:rPr>
        <w:t xml:space="preserve">A declaration under Section 197A (1) or 197A (1A) or 197A (1C) shall not be valid unless the person furnishes his PAN in such declaration and the </w:t>
      </w:r>
      <w:proofErr w:type="spellStart"/>
      <w:r w:rsidRPr="004C6CC7">
        <w:rPr>
          <w:bCs/>
          <w:sz w:val="20"/>
          <w:szCs w:val="20"/>
        </w:rPr>
        <w:t>Deductor</w:t>
      </w:r>
      <w:proofErr w:type="spellEnd"/>
      <w:r w:rsidRPr="004C6CC7">
        <w:rPr>
          <w:bCs/>
          <w:sz w:val="20"/>
          <w:szCs w:val="20"/>
        </w:rPr>
        <w:t xml:space="preserve"> is required to deduct tax as per Para (a) above in such a case. </w:t>
      </w:r>
    </w:p>
    <w:p w14:paraId="0C4D652B" w14:textId="77777777" w:rsidR="00803A24" w:rsidRPr="004C6CC7" w:rsidRDefault="00803A24" w:rsidP="000C139C">
      <w:pPr>
        <w:ind w:left="1269"/>
        <w:contextualSpacing/>
        <w:jc w:val="both"/>
        <w:rPr>
          <w:b/>
          <w:bCs/>
          <w:sz w:val="20"/>
          <w:szCs w:val="20"/>
        </w:rPr>
      </w:pPr>
    </w:p>
    <w:p w14:paraId="102ED0C8" w14:textId="77777777" w:rsidR="00803A24" w:rsidRPr="004C6CC7" w:rsidRDefault="00803A24" w:rsidP="000C139C">
      <w:pPr>
        <w:numPr>
          <w:ilvl w:val="0"/>
          <w:numId w:val="25"/>
        </w:numPr>
        <w:autoSpaceDE/>
        <w:autoSpaceDN/>
        <w:ind w:left="1269"/>
        <w:contextualSpacing/>
        <w:jc w:val="both"/>
        <w:rPr>
          <w:b/>
          <w:bCs/>
          <w:sz w:val="20"/>
          <w:szCs w:val="20"/>
        </w:rPr>
      </w:pPr>
      <w:r w:rsidRPr="004C6CC7">
        <w:rPr>
          <w:bCs/>
          <w:sz w:val="20"/>
          <w:szCs w:val="20"/>
        </w:rPr>
        <w:t>Where a wrong PAN is provided, it will be regarded as non-furnishing of PAN and Para (a) above will apply.</w:t>
      </w:r>
    </w:p>
    <w:p w14:paraId="6F0C37EF" w14:textId="77777777" w:rsidR="00803A24" w:rsidRPr="004C6CC7" w:rsidRDefault="00803A24" w:rsidP="000C139C">
      <w:pPr>
        <w:ind w:left="1269"/>
        <w:contextualSpacing/>
        <w:jc w:val="both"/>
        <w:rPr>
          <w:b/>
          <w:bCs/>
          <w:sz w:val="20"/>
          <w:szCs w:val="20"/>
        </w:rPr>
      </w:pPr>
    </w:p>
    <w:p w14:paraId="42CABD44" w14:textId="77777777" w:rsidR="00803A24" w:rsidRPr="004C6CC7" w:rsidRDefault="00803A24" w:rsidP="000C139C">
      <w:pPr>
        <w:numPr>
          <w:ilvl w:val="0"/>
          <w:numId w:val="25"/>
        </w:numPr>
        <w:autoSpaceDE/>
        <w:autoSpaceDN/>
        <w:ind w:left="1269"/>
        <w:contextualSpacing/>
        <w:jc w:val="both"/>
        <w:rPr>
          <w:b/>
          <w:bCs/>
          <w:sz w:val="20"/>
          <w:szCs w:val="20"/>
        </w:rPr>
      </w:pPr>
      <w:r w:rsidRPr="004C6CC7">
        <w:rPr>
          <w:bCs/>
          <w:sz w:val="20"/>
          <w:szCs w:val="20"/>
        </w:rPr>
        <w:t xml:space="preserve">As per Rule 37BC, the higher rate under section 206AA shall not apply to a non-resident, not being a company, or to a foreign company, in respect of payment of interest, if the non-resident </w:t>
      </w:r>
      <w:proofErr w:type="spellStart"/>
      <w:r w:rsidRPr="004C6CC7">
        <w:rPr>
          <w:bCs/>
          <w:sz w:val="20"/>
          <w:szCs w:val="20"/>
        </w:rPr>
        <w:t>Deductee</w:t>
      </w:r>
      <w:proofErr w:type="spellEnd"/>
      <w:r w:rsidRPr="004C6CC7">
        <w:rPr>
          <w:bCs/>
          <w:sz w:val="20"/>
          <w:szCs w:val="20"/>
        </w:rPr>
        <w:t xml:space="preserve"> furnishes the prescribed details </w:t>
      </w:r>
      <w:r w:rsidRPr="004C6CC7">
        <w:rPr>
          <w:bCs/>
          <w:i/>
          <w:iCs/>
          <w:sz w:val="20"/>
          <w:szCs w:val="20"/>
        </w:rPr>
        <w:t>inter alia</w:t>
      </w:r>
      <w:r w:rsidRPr="004C6CC7">
        <w:rPr>
          <w:bCs/>
          <w:sz w:val="20"/>
          <w:szCs w:val="20"/>
        </w:rPr>
        <w:t xml:space="preserve"> TRC and Tax Identification Number (TIN).</w:t>
      </w:r>
    </w:p>
    <w:p w14:paraId="76CBB3D7" w14:textId="77777777" w:rsidR="00803A24" w:rsidRPr="004C6CC7" w:rsidRDefault="00803A24" w:rsidP="000C139C">
      <w:pPr>
        <w:ind w:left="1269"/>
        <w:contextualSpacing/>
        <w:jc w:val="both"/>
        <w:rPr>
          <w:b/>
          <w:bCs/>
          <w:sz w:val="20"/>
          <w:szCs w:val="20"/>
        </w:rPr>
      </w:pPr>
    </w:p>
    <w:p w14:paraId="7FBF2CA6" w14:textId="77777777" w:rsidR="00803A24" w:rsidRPr="004C6CC7" w:rsidRDefault="00803A24" w:rsidP="000C139C">
      <w:pPr>
        <w:numPr>
          <w:ilvl w:val="0"/>
          <w:numId w:val="24"/>
        </w:numPr>
        <w:autoSpaceDE/>
        <w:autoSpaceDN/>
        <w:ind w:left="909" w:hanging="283"/>
        <w:contextualSpacing/>
        <w:jc w:val="both"/>
        <w:rPr>
          <w:sz w:val="20"/>
          <w:szCs w:val="20"/>
        </w:rPr>
      </w:pPr>
      <w:r w:rsidRPr="004C6CC7">
        <w:rPr>
          <w:sz w:val="20"/>
          <w:szCs w:val="20"/>
        </w:rPr>
        <w:t>SEC. 206AB</w:t>
      </w:r>
    </w:p>
    <w:p w14:paraId="6420CBB9" w14:textId="77777777" w:rsidR="00803A24" w:rsidRPr="004C6CC7" w:rsidRDefault="00803A24" w:rsidP="000C139C">
      <w:pPr>
        <w:ind w:left="909"/>
        <w:contextualSpacing/>
        <w:jc w:val="both"/>
        <w:rPr>
          <w:bCs/>
          <w:sz w:val="20"/>
          <w:szCs w:val="20"/>
        </w:rPr>
      </w:pPr>
    </w:p>
    <w:p w14:paraId="593455F1" w14:textId="77777777" w:rsidR="00803A24" w:rsidRPr="004C6CC7" w:rsidRDefault="00803A24" w:rsidP="000C139C">
      <w:pPr>
        <w:ind w:left="909"/>
        <w:contextualSpacing/>
        <w:jc w:val="both"/>
        <w:rPr>
          <w:bCs/>
          <w:sz w:val="20"/>
          <w:szCs w:val="20"/>
        </w:rPr>
      </w:pPr>
      <w:r w:rsidRPr="004C6CC7">
        <w:rPr>
          <w:bCs/>
          <w:sz w:val="20"/>
          <w:szCs w:val="20"/>
        </w:rPr>
        <w:t>Further, the Finance Act, 2021 inserted new section for punitive withholding tax rate for non-filers of return of income with effect from 1 July 2021 as per which payments made to the specified persons will be subject to TDS at higher of twice the applicable rate or 5% in respect of all TDS/TCS provisions except for specific exclusions.</w:t>
      </w:r>
    </w:p>
    <w:p w14:paraId="47D1E14E" w14:textId="77777777" w:rsidR="00803A24" w:rsidRPr="004C6CC7" w:rsidRDefault="00803A24" w:rsidP="000C139C">
      <w:pPr>
        <w:ind w:left="909"/>
        <w:contextualSpacing/>
        <w:jc w:val="both"/>
        <w:rPr>
          <w:bCs/>
          <w:sz w:val="20"/>
          <w:szCs w:val="20"/>
        </w:rPr>
      </w:pPr>
    </w:p>
    <w:p w14:paraId="59BD569C" w14:textId="77777777" w:rsidR="00803A24" w:rsidRPr="004C6CC7" w:rsidRDefault="00803A24" w:rsidP="000C139C">
      <w:pPr>
        <w:ind w:left="200"/>
        <w:jc w:val="both"/>
        <w:rPr>
          <w:b/>
          <w:sz w:val="20"/>
          <w:szCs w:val="20"/>
        </w:rPr>
      </w:pPr>
      <w:r w:rsidRPr="004C6CC7">
        <w:rPr>
          <w:b/>
          <w:sz w:val="20"/>
          <w:szCs w:val="20"/>
        </w:rPr>
        <w:t>Note 1 Tax Rates</w:t>
      </w:r>
    </w:p>
    <w:p w14:paraId="4FB08061" w14:textId="77777777" w:rsidR="00803A24" w:rsidRPr="004C6CC7" w:rsidRDefault="00803A24" w:rsidP="000C139C">
      <w:pPr>
        <w:ind w:left="200"/>
        <w:jc w:val="both"/>
        <w:rPr>
          <w:b/>
          <w:sz w:val="20"/>
          <w:szCs w:val="20"/>
        </w:rPr>
      </w:pPr>
    </w:p>
    <w:p w14:paraId="4139DDAF" w14:textId="77777777" w:rsidR="00803A24" w:rsidRPr="004C6CC7" w:rsidRDefault="00803A24" w:rsidP="000C139C">
      <w:pPr>
        <w:ind w:left="200"/>
        <w:jc w:val="both"/>
        <w:rPr>
          <w:b/>
          <w:sz w:val="20"/>
          <w:szCs w:val="20"/>
        </w:rPr>
      </w:pPr>
      <w:r w:rsidRPr="004C6CC7">
        <w:rPr>
          <w:b/>
          <w:sz w:val="20"/>
          <w:szCs w:val="20"/>
        </w:rPr>
        <w:t>Resident Individuals and Hindu Undivided Families:</w:t>
      </w:r>
    </w:p>
    <w:p w14:paraId="63FA513F" w14:textId="77777777" w:rsidR="00803A24" w:rsidRPr="004C6CC7" w:rsidRDefault="00803A24" w:rsidP="000C139C">
      <w:pPr>
        <w:ind w:left="200"/>
        <w:jc w:val="both"/>
        <w:rPr>
          <w:sz w:val="20"/>
          <w:szCs w:val="20"/>
        </w:rPr>
      </w:pPr>
      <w:r w:rsidRPr="004C6CC7">
        <w:rPr>
          <w:sz w:val="20"/>
          <w:szCs w:val="20"/>
        </w:rPr>
        <w:t xml:space="preserve">The FA, 2023 has amended section 115BAC of the IT Act by, inter alia, inserting sub-section (1A) thereto to provide that the tax regime provided under section 115BAC of the IT Act shall be the default tax regime applicable in case of an individual, HUF, AOP (other than a co-operative society), body of individual or artificial juridical, beginning with the financial year 2023-24, except where the </w:t>
      </w:r>
      <w:proofErr w:type="spellStart"/>
      <w:r w:rsidRPr="004C6CC7">
        <w:rPr>
          <w:sz w:val="20"/>
          <w:szCs w:val="20"/>
        </w:rPr>
        <w:t>assessee</w:t>
      </w:r>
      <w:proofErr w:type="spellEnd"/>
      <w:r w:rsidRPr="004C6CC7">
        <w:rPr>
          <w:sz w:val="20"/>
          <w:szCs w:val="20"/>
        </w:rPr>
        <w:t xml:space="preserve"> specifically opts to be governed by the erstwhile regime.</w:t>
      </w:r>
    </w:p>
    <w:p w14:paraId="150BD374" w14:textId="77777777" w:rsidR="00803A24" w:rsidRPr="004C6CC7" w:rsidRDefault="00803A24" w:rsidP="000C139C">
      <w:pPr>
        <w:ind w:left="200"/>
        <w:jc w:val="both"/>
        <w:rPr>
          <w:sz w:val="20"/>
          <w:szCs w:val="20"/>
        </w:rPr>
      </w:pPr>
      <w:r w:rsidRPr="004C6CC7">
        <w:rPr>
          <w:sz w:val="20"/>
          <w:szCs w:val="20"/>
        </w:rPr>
        <w:t>In such cases, the following shall be the rate of tax applicable:</w:t>
      </w:r>
    </w:p>
    <w:tbl>
      <w:tblPr>
        <w:tblStyle w:val="TableGrid"/>
        <w:tblW w:w="9776" w:type="dxa"/>
        <w:tblInd w:w="200" w:type="dxa"/>
        <w:tblLook w:val="04A0" w:firstRow="1" w:lastRow="0" w:firstColumn="1" w:lastColumn="0" w:noHBand="0" w:noVBand="1"/>
      </w:tblPr>
      <w:tblGrid>
        <w:gridCol w:w="4390"/>
        <w:gridCol w:w="5386"/>
      </w:tblGrid>
      <w:tr w:rsidR="00803A24" w:rsidRPr="004C6CC7" w14:paraId="518B0D42" w14:textId="77777777" w:rsidTr="00803A24">
        <w:tc>
          <w:tcPr>
            <w:tcW w:w="4390" w:type="dxa"/>
            <w:shd w:val="clear" w:color="auto" w:fill="D9D9D9" w:themeFill="background1" w:themeFillShade="D9"/>
          </w:tcPr>
          <w:p w14:paraId="01BBBC65" w14:textId="77777777" w:rsidR="00803A24" w:rsidRPr="004C6CC7" w:rsidRDefault="00803A24" w:rsidP="000C139C">
            <w:pPr>
              <w:jc w:val="both"/>
              <w:rPr>
                <w:b/>
                <w:bCs/>
                <w:sz w:val="20"/>
                <w:szCs w:val="20"/>
              </w:rPr>
            </w:pPr>
            <w:r w:rsidRPr="004C6CC7">
              <w:rPr>
                <w:b/>
                <w:bCs/>
                <w:sz w:val="20"/>
                <w:szCs w:val="20"/>
              </w:rPr>
              <w:t>Slab</w:t>
            </w:r>
          </w:p>
        </w:tc>
        <w:tc>
          <w:tcPr>
            <w:tcW w:w="5386" w:type="dxa"/>
            <w:shd w:val="clear" w:color="auto" w:fill="D9D9D9" w:themeFill="background1" w:themeFillShade="D9"/>
          </w:tcPr>
          <w:p w14:paraId="1A372B76" w14:textId="77777777" w:rsidR="00803A24" w:rsidRPr="004C6CC7" w:rsidRDefault="00803A24" w:rsidP="000C139C">
            <w:pPr>
              <w:jc w:val="both"/>
              <w:rPr>
                <w:b/>
                <w:bCs/>
                <w:sz w:val="20"/>
                <w:szCs w:val="20"/>
              </w:rPr>
            </w:pPr>
            <w:r w:rsidRPr="004C6CC7">
              <w:rPr>
                <w:b/>
                <w:bCs/>
                <w:sz w:val="20"/>
                <w:szCs w:val="20"/>
              </w:rPr>
              <w:t>Tax Rate</w:t>
            </w:r>
          </w:p>
        </w:tc>
      </w:tr>
      <w:tr w:rsidR="00803A24" w:rsidRPr="004C6CC7" w14:paraId="0D4FCEFF" w14:textId="77777777" w:rsidTr="00803A24">
        <w:tc>
          <w:tcPr>
            <w:tcW w:w="4390" w:type="dxa"/>
          </w:tcPr>
          <w:p w14:paraId="5E888114" w14:textId="77777777" w:rsidR="00803A24" w:rsidRPr="004C6CC7" w:rsidRDefault="00803A24" w:rsidP="000C139C">
            <w:pPr>
              <w:jc w:val="both"/>
              <w:rPr>
                <w:bCs/>
                <w:sz w:val="20"/>
                <w:szCs w:val="20"/>
              </w:rPr>
            </w:pPr>
            <w:r w:rsidRPr="004C6CC7">
              <w:rPr>
                <w:bCs/>
                <w:sz w:val="20"/>
                <w:szCs w:val="20"/>
              </w:rPr>
              <w:t>Total income up to INR 3,00,000</w:t>
            </w:r>
          </w:p>
        </w:tc>
        <w:tc>
          <w:tcPr>
            <w:tcW w:w="5386" w:type="dxa"/>
          </w:tcPr>
          <w:p w14:paraId="35CCCFE2" w14:textId="77777777" w:rsidR="00803A24" w:rsidRPr="004C6CC7" w:rsidRDefault="00803A24" w:rsidP="000C139C">
            <w:pPr>
              <w:jc w:val="both"/>
              <w:rPr>
                <w:bCs/>
                <w:sz w:val="20"/>
                <w:szCs w:val="20"/>
              </w:rPr>
            </w:pPr>
            <w:r w:rsidRPr="004C6CC7">
              <w:rPr>
                <w:bCs/>
                <w:sz w:val="20"/>
                <w:szCs w:val="20"/>
              </w:rPr>
              <w:t>Nil</w:t>
            </w:r>
          </w:p>
        </w:tc>
      </w:tr>
      <w:tr w:rsidR="00803A24" w:rsidRPr="004C6CC7" w14:paraId="2ABB3EAD" w14:textId="77777777" w:rsidTr="00803A24">
        <w:tc>
          <w:tcPr>
            <w:tcW w:w="4390" w:type="dxa"/>
          </w:tcPr>
          <w:p w14:paraId="49C4C176" w14:textId="77777777" w:rsidR="00803A24" w:rsidRPr="004C6CC7" w:rsidRDefault="00803A24" w:rsidP="000C139C">
            <w:pPr>
              <w:jc w:val="both"/>
              <w:rPr>
                <w:bCs/>
                <w:sz w:val="20"/>
                <w:szCs w:val="20"/>
              </w:rPr>
            </w:pPr>
            <w:r w:rsidRPr="004C6CC7">
              <w:rPr>
                <w:bCs/>
                <w:sz w:val="20"/>
                <w:szCs w:val="20"/>
              </w:rPr>
              <w:t>More than INR 3,00,000 but up to INR 6,00,000</w:t>
            </w:r>
          </w:p>
        </w:tc>
        <w:tc>
          <w:tcPr>
            <w:tcW w:w="5386" w:type="dxa"/>
          </w:tcPr>
          <w:p w14:paraId="1C3EA7E2" w14:textId="77777777" w:rsidR="00803A24" w:rsidRPr="004C6CC7" w:rsidRDefault="00803A24" w:rsidP="000C139C">
            <w:pPr>
              <w:jc w:val="both"/>
              <w:rPr>
                <w:bCs/>
                <w:sz w:val="20"/>
                <w:szCs w:val="20"/>
              </w:rPr>
            </w:pPr>
            <w:r w:rsidRPr="004C6CC7">
              <w:rPr>
                <w:bCs/>
                <w:sz w:val="20"/>
                <w:szCs w:val="20"/>
              </w:rPr>
              <w:t>5 per cent of excess over INR 3,00,000</w:t>
            </w:r>
          </w:p>
        </w:tc>
      </w:tr>
      <w:tr w:rsidR="00803A24" w:rsidRPr="004C6CC7" w14:paraId="2D7DD03F" w14:textId="77777777" w:rsidTr="00803A24">
        <w:tc>
          <w:tcPr>
            <w:tcW w:w="4390" w:type="dxa"/>
          </w:tcPr>
          <w:p w14:paraId="6C6047D0" w14:textId="77777777" w:rsidR="00803A24" w:rsidRPr="004C6CC7" w:rsidRDefault="00803A24" w:rsidP="000C139C">
            <w:pPr>
              <w:jc w:val="both"/>
              <w:rPr>
                <w:bCs/>
                <w:sz w:val="20"/>
                <w:szCs w:val="20"/>
              </w:rPr>
            </w:pPr>
            <w:r w:rsidRPr="004C6CC7">
              <w:rPr>
                <w:bCs/>
                <w:sz w:val="20"/>
                <w:szCs w:val="20"/>
              </w:rPr>
              <w:t>More than INR 6,00,000 but up to INR 9,00,000</w:t>
            </w:r>
          </w:p>
        </w:tc>
        <w:tc>
          <w:tcPr>
            <w:tcW w:w="5386" w:type="dxa"/>
          </w:tcPr>
          <w:p w14:paraId="44AFF604" w14:textId="77777777" w:rsidR="00803A24" w:rsidRPr="004C6CC7" w:rsidRDefault="00803A24" w:rsidP="000C139C">
            <w:pPr>
              <w:jc w:val="both"/>
              <w:rPr>
                <w:bCs/>
                <w:sz w:val="20"/>
                <w:szCs w:val="20"/>
              </w:rPr>
            </w:pPr>
            <w:r w:rsidRPr="004C6CC7">
              <w:rPr>
                <w:bCs/>
                <w:sz w:val="20"/>
                <w:szCs w:val="20"/>
              </w:rPr>
              <w:t>10 per cent of excess over INR 6,00,000 + INR 15,000</w:t>
            </w:r>
          </w:p>
        </w:tc>
      </w:tr>
      <w:tr w:rsidR="00803A24" w:rsidRPr="004C6CC7" w14:paraId="5BC9873A" w14:textId="77777777" w:rsidTr="00803A24">
        <w:tc>
          <w:tcPr>
            <w:tcW w:w="4390" w:type="dxa"/>
          </w:tcPr>
          <w:p w14:paraId="4EAABDBA" w14:textId="77777777" w:rsidR="00803A24" w:rsidRPr="004C6CC7" w:rsidRDefault="00803A24" w:rsidP="000C139C">
            <w:pPr>
              <w:jc w:val="both"/>
              <w:rPr>
                <w:bCs/>
                <w:sz w:val="20"/>
                <w:szCs w:val="20"/>
              </w:rPr>
            </w:pPr>
            <w:r w:rsidRPr="004C6CC7">
              <w:rPr>
                <w:bCs/>
                <w:sz w:val="20"/>
                <w:szCs w:val="20"/>
              </w:rPr>
              <w:t>More than INR 9,00,000 but up to INR 12,00,000</w:t>
            </w:r>
          </w:p>
        </w:tc>
        <w:tc>
          <w:tcPr>
            <w:tcW w:w="5386" w:type="dxa"/>
          </w:tcPr>
          <w:p w14:paraId="073D754C" w14:textId="77777777" w:rsidR="00803A24" w:rsidRPr="004C6CC7" w:rsidRDefault="00803A24" w:rsidP="000C139C">
            <w:pPr>
              <w:jc w:val="both"/>
              <w:rPr>
                <w:bCs/>
                <w:sz w:val="20"/>
                <w:szCs w:val="20"/>
              </w:rPr>
            </w:pPr>
            <w:r w:rsidRPr="004C6CC7">
              <w:rPr>
                <w:bCs/>
                <w:sz w:val="20"/>
                <w:szCs w:val="20"/>
              </w:rPr>
              <w:t>15 per cent of excess over INR 9,00,000 + INR 45,000</w:t>
            </w:r>
          </w:p>
        </w:tc>
      </w:tr>
      <w:tr w:rsidR="00803A24" w:rsidRPr="004C6CC7" w14:paraId="1BFDE669" w14:textId="77777777" w:rsidTr="00803A24">
        <w:tc>
          <w:tcPr>
            <w:tcW w:w="4390" w:type="dxa"/>
          </w:tcPr>
          <w:p w14:paraId="5D5592C3" w14:textId="77777777" w:rsidR="00803A24" w:rsidRPr="004C6CC7" w:rsidRDefault="00803A24" w:rsidP="000C139C">
            <w:pPr>
              <w:jc w:val="both"/>
              <w:rPr>
                <w:bCs/>
                <w:sz w:val="20"/>
                <w:szCs w:val="20"/>
              </w:rPr>
            </w:pPr>
            <w:r w:rsidRPr="004C6CC7">
              <w:rPr>
                <w:bCs/>
                <w:sz w:val="20"/>
                <w:szCs w:val="20"/>
              </w:rPr>
              <w:t>More than INR 12,00,000 but up to INR 15,00,000</w:t>
            </w:r>
          </w:p>
        </w:tc>
        <w:tc>
          <w:tcPr>
            <w:tcW w:w="5386" w:type="dxa"/>
          </w:tcPr>
          <w:p w14:paraId="36EC22C0" w14:textId="77777777" w:rsidR="00803A24" w:rsidRPr="004C6CC7" w:rsidRDefault="00803A24" w:rsidP="000C139C">
            <w:pPr>
              <w:jc w:val="both"/>
              <w:rPr>
                <w:bCs/>
                <w:sz w:val="20"/>
                <w:szCs w:val="20"/>
              </w:rPr>
            </w:pPr>
            <w:r w:rsidRPr="004C6CC7">
              <w:rPr>
                <w:bCs/>
                <w:sz w:val="20"/>
                <w:szCs w:val="20"/>
              </w:rPr>
              <w:t>20 per cent of excess over INR 12,00,000 + INR 90,000</w:t>
            </w:r>
          </w:p>
        </w:tc>
      </w:tr>
      <w:tr w:rsidR="00803A24" w:rsidRPr="004C6CC7" w14:paraId="4C45DFB7" w14:textId="77777777" w:rsidTr="00803A24">
        <w:tc>
          <w:tcPr>
            <w:tcW w:w="4390" w:type="dxa"/>
          </w:tcPr>
          <w:p w14:paraId="767D08A2" w14:textId="77777777" w:rsidR="00803A24" w:rsidRPr="004C6CC7" w:rsidRDefault="00803A24" w:rsidP="000C139C">
            <w:pPr>
              <w:jc w:val="both"/>
              <w:rPr>
                <w:bCs/>
                <w:sz w:val="20"/>
                <w:szCs w:val="20"/>
              </w:rPr>
            </w:pPr>
            <w:r w:rsidRPr="004C6CC7">
              <w:rPr>
                <w:bCs/>
                <w:sz w:val="20"/>
                <w:szCs w:val="20"/>
              </w:rPr>
              <w:t>More than INR 15,00,000</w:t>
            </w:r>
          </w:p>
        </w:tc>
        <w:tc>
          <w:tcPr>
            <w:tcW w:w="5386" w:type="dxa"/>
          </w:tcPr>
          <w:p w14:paraId="35C11B6C" w14:textId="77777777" w:rsidR="00803A24" w:rsidRPr="004C6CC7" w:rsidRDefault="00803A24" w:rsidP="000C139C">
            <w:pPr>
              <w:jc w:val="both"/>
              <w:rPr>
                <w:bCs/>
                <w:sz w:val="20"/>
                <w:szCs w:val="20"/>
              </w:rPr>
            </w:pPr>
            <w:r w:rsidRPr="004C6CC7">
              <w:rPr>
                <w:bCs/>
                <w:sz w:val="20"/>
                <w:szCs w:val="20"/>
              </w:rPr>
              <w:t>30 per cent of excess over INR 15,00,000 + INR 1,50,000</w:t>
            </w:r>
          </w:p>
        </w:tc>
      </w:tr>
    </w:tbl>
    <w:p w14:paraId="2FA45562" w14:textId="77777777" w:rsidR="00803A24" w:rsidRPr="004C6CC7" w:rsidRDefault="00803A24" w:rsidP="000C139C">
      <w:pPr>
        <w:ind w:left="200"/>
        <w:jc w:val="both"/>
        <w:rPr>
          <w:sz w:val="20"/>
          <w:szCs w:val="20"/>
        </w:rPr>
      </w:pPr>
    </w:p>
    <w:p w14:paraId="4E6C6BA4" w14:textId="77777777" w:rsidR="00803A24" w:rsidRPr="004C6CC7" w:rsidRDefault="00803A24" w:rsidP="000C139C">
      <w:pPr>
        <w:ind w:left="200"/>
        <w:jc w:val="both"/>
        <w:rPr>
          <w:sz w:val="20"/>
          <w:szCs w:val="20"/>
        </w:rPr>
      </w:pPr>
      <w:r w:rsidRPr="004C6CC7">
        <w:rPr>
          <w:sz w:val="20"/>
          <w:szCs w:val="20"/>
        </w:rPr>
        <w:t>In computing the income-tax under the new regime, certain deductions like standard deduction available to salaried taxpayers, etc., shall be allowed. However, most of the deductions/exemptions such as section 80C, 80D, etc. would need to be foregone.</w:t>
      </w:r>
    </w:p>
    <w:p w14:paraId="306A40A8" w14:textId="77777777" w:rsidR="00803A24" w:rsidRPr="004C6CC7" w:rsidRDefault="00803A24" w:rsidP="000C139C">
      <w:pPr>
        <w:ind w:left="200"/>
        <w:jc w:val="both"/>
        <w:rPr>
          <w:sz w:val="20"/>
          <w:szCs w:val="20"/>
        </w:rPr>
      </w:pPr>
    </w:p>
    <w:p w14:paraId="773F2AD8" w14:textId="77777777" w:rsidR="00803A24" w:rsidRPr="004C6CC7" w:rsidRDefault="00803A24" w:rsidP="000C139C">
      <w:pPr>
        <w:ind w:left="200"/>
        <w:jc w:val="both"/>
        <w:rPr>
          <w:sz w:val="20"/>
          <w:szCs w:val="20"/>
        </w:rPr>
      </w:pPr>
      <w:r w:rsidRPr="004C6CC7">
        <w:rPr>
          <w:sz w:val="20"/>
          <w:szCs w:val="20"/>
        </w:rPr>
        <w:t xml:space="preserve">A resident individual (whose total income does not exceed Rs 7,00,000) whose income is chargeable to tax under sub-section (1A) of section 115BAC can avail rebate under section 87A. It is deductible from income tax before calculating health and education </w:t>
      </w:r>
      <w:proofErr w:type="spellStart"/>
      <w:r w:rsidRPr="004C6CC7">
        <w:rPr>
          <w:sz w:val="20"/>
          <w:szCs w:val="20"/>
        </w:rPr>
        <w:t>cess</w:t>
      </w:r>
      <w:proofErr w:type="spellEnd"/>
      <w:r w:rsidRPr="004C6CC7">
        <w:rPr>
          <w:sz w:val="20"/>
          <w:szCs w:val="20"/>
        </w:rPr>
        <w:t xml:space="preserve">. The amount of rebate available would be 100 per cent of income-tax chargeable on his total income or Rs 25,000, whichever is less. Further, where the total income exceeds Rs 7,00,000, the </w:t>
      </w:r>
      <w:proofErr w:type="spellStart"/>
      <w:r w:rsidRPr="004C6CC7">
        <w:rPr>
          <w:sz w:val="20"/>
          <w:szCs w:val="20"/>
        </w:rPr>
        <w:t>assessee</w:t>
      </w:r>
      <w:proofErr w:type="spellEnd"/>
      <w:r w:rsidRPr="004C6CC7">
        <w:rPr>
          <w:sz w:val="20"/>
          <w:szCs w:val="20"/>
        </w:rPr>
        <w:t xml:space="preserve"> shall be entitled for deduction of an amount equal to the amount by which the income-tax payable on the total income exceeds the amount by which the total income exceeds Rs 7,00,000.</w:t>
      </w:r>
    </w:p>
    <w:p w14:paraId="4D5B9B0D" w14:textId="77777777" w:rsidR="00803A24" w:rsidRPr="004C6CC7" w:rsidRDefault="00803A24" w:rsidP="000C139C">
      <w:pPr>
        <w:ind w:left="200"/>
        <w:jc w:val="both"/>
        <w:rPr>
          <w:sz w:val="20"/>
          <w:szCs w:val="20"/>
        </w:rPr>
      </w:pPr>
      <w:r w:rsidRPr="004C6CC7">
        <w:rPr>
          <w:sz w:val="20"/>
          <w:szCs w:val="20"/>
        </w:rPr>
        <w:t xml:space="preserve">Where the </w:t>
      </w:r>
      <w:proofErr w:type="spellStart"/>
      <w:r w:rsidRPr="004C6CC7">
        <w:rPr>
          <w:sz w:val="20"/>
          <w:szCs w:val="20"/>
        </w:rPr>
        <w:t>assessee</w:t>
      </w:r>
      <w:proofErr w:type="spellEnd"/>
      <w:r w:rsidRPr="004C6CC7">
        <w:rPr>
          <w:sz w:val="20"/>
          <w:szCs w:val="20"/>
        </w:rPr>
        <w:t xml:space="preserve"> as stated above, specifically opts to be governed by the erstwhile regime, the income earned by </w:t>
      </w:r>
      <w:proofErr w:type="spellStart"/>
      <w:r w:rsidRPr="004C6CC7">
        <w:rPr>
          <w:sz w:val="20"/>
          <w:szCs w:val="20"/>
        </w:rPr>
        <w:t>assessee</w:t>
      </w:r>
      <w:proofErr w:type="spellEnd"/>
      <w:r w:rsidRPr="004C6CC7">
        <w:rPr>
          <w:sz w:val="20"/>
          <w:szCs w:val="20"/>
        </w:rPr>
        <w:t xml:space="preserve"> should be liable to tax as per the applicable slab rates (plus applicable surcharge and health and education </w:t>
      </w:r>
      <w:proofErr w:type="spellStart"/>
      <w:r w:rsidRPr="004C6CC7">
        <w:rPr>
          <w:sz w:val="20"/>
          <w:szCs w:val="20"/>
        </w:rPr>
        <w:t>cess</w:t>
      </w:r>
      <w:proofErr w:type="spellEnd"/>
      <w:r w:rsidRPr="004C6CC7">
        <w:rPr>
          <w:sz w:val="20"/>
          <w:szCs w:val="20"/>
        </w:rPr>
        <w:t xml:space="preserve">) based on the taxable income of such </w:t>
      </w:r>
      <w:proofErr w:type="spellStart"/>
      <w:r w:rsidRPr="004C6CC7">
        <w:rPr>
          <w:sz w:val="20"/>
          <w:szCs w:val="20"/>
        </w:rPr>
        <w:t>assessee</w:t>
      </w:r>
      <w:proofErr w:type="spellEnd"/>
      <w:r w:rsidRPr="004C6CC7">
        <w:rPr>
          <w:sz w:val="20"/>
          <w:szCs w:val="20"/>
        </w:rPr>
        <w:t>. The slab rates applicable to such investors (other than resident individuals aged 60 years or more) are as follows:</w:t>
      </w:r>
    </w:p>
    <w:tbl>
      <w:tblPr>
        <w:tblStyle w:val="TableGrid"/>
        <w:tblW w:w="9776" w:type="dxa"/>
        <w:tblInd w:w="200" w:type="dxa"/>
        <w:tblLook w:val="04A0" w:firstRow="1" w:lastRow="0" w:firstColumn="1" w:lastColumn="0" w:noHBand="0" w:noVBand="1"/>
      </w:tblPr>
      <w:tblGrid>
        <w:gridCol w:w="3775"/>
        <w:gridCol w:w="6001"/>
      </w:tblGrid>
      <w:tr w:rsidR="00803A24" w:rsidRPr="004C6CC7" w14:paraId="74E63FC0" w14:textId="77777777" w:rsidTr="00803A24">
        <w:trPr>
          <w:trHeight w:val="64"/>
        </w:trPr>
        <w:tc>
          <w:tcPr>
            <w:tcW w:w="3775" w:type="dxa"/>
            <w:shd w:val="clear" w:color="auto" w:fill="BFBFBF" w:themeFill="background1" w:themeFillShade="BF"/>
          </w:tcPr>
          <w:p w14:paraId="4E5821DB" w14:textId="77777777" w:rsidR="00803A24" w:rsidRPr="004C6CC7" w:rsidRDefault="00803A24" w:rsidP="000C139C">
            <w:pPr>
              <w:jc w:val="both"/>
              <w:rPr>
                <w:b/>
                <w:bCs/>
                <w:sz w:val="20"/>
                <w:szCs w:val="20"/>
              </w:rPr>
            </w:pPr>
            <w:r w:rsidRPr="004C6CC7">
              <w:rPr>
                <w:b/>
                <w:bCs/>
                <w:sz w:val="20"/>
                <w:szCs w:val="20"/>
              </w:rPr>
              <w:t>Income</w:t>
            </w:r>
          </w:p>
        </w:tc>
        <w:tc>
          <w:tcPr>
            <w:tcW w:w="6001" w:type="dxa"/>
            <w:shd w:val="clear" w:color="auto" w:fill="BFBFBF" w:themeFill="background1" w:themeFillShade="BF"/>
          </w:tcPr>
          <w:p w14:paraId="2617AA1F" w14:textId="77777777" w:rsidR="00803A24" w:rsidRPr="004C6CC7" w:rsidRDefault="00803A24" w:rsidP="000C139C">
            <w:pPr>
              <w:jc w:val="both"/>
              <w:rPr>
                <w:b/>
                <w:bCs/>
                <w:sz w:val="20"/>
                <w:szCs w:val="20"/>
              </w:rPr>
            </w:pPr>
            <w:r w:rsidRPr="004C6CC7">
              <w:rPr>
                <w:b/>
                <w:bCs/>
                <w:sz w:val="20"/>
                <w:szCs w:val="20"/>
              </w:rPr>
              <w:t>Tax Rate*</w:t>
            </w:r>
          </w:p>
        </w:tc>
      </w:tr>
      <w:tr w:rsidR="00803A24" w:rsidRPr="004C6CC7" w14:paraId="26992D76" w14:textId="77777777" w:rsidTr="00803A24">
        <w:tc>
          <w:tcPr>
            <w:tcW w:w="3775" w:type="dxa"/>
          </w:tcPr>
          <w:p w14:paraId="40289672" w14:textId="77777777" w:rsidR="00803A24" w:rsidRPr="004C6CC7" w:rsidRDefault="00803A24" w:rsidP="000C139C">
            <w:pPr>
              <w:jc w:val="both"/>
              <w:rPr>
                <w:bCs/>
                <w:sz w:val="20"/>
                <w:szCs w:val="20"/>
              </w:rPr>
            </w:pPr>
            <w:r w:rsidRPr="004C6CC7">
              <w:rPr>
                <w:bCs/>
                <w:sz w:val="20"/>
                <w:szCs w:val="20"/>
              </w:rPr>
              <w:t>Up to INR 2,50,000</w:t>
            </w:r>
            <w:r w:rsidRPr="004C6CC7">
              <w:rPr>
                <w:bCs/>
                <w:sz w:val="20"/>
                <w:szCs w:val="20"/>
                <w:vertAlign w:val="superscript"/>
              </w:rPr>
              <w:t>#</w:t>
            </w:r>
          </w:p>
        </w:tc>
        <w:tc>
          <w:tcPr>
            <w:tcW w:w="6001" w:type="dxa"/>
          </w:tcPr>
          <w:p w14:paraId="70206A41" w14:textId="77777777" w:rsidR="00803A24" w:rsidRPr="004C6CC7" w:rsidRDefault="00803A24" w:rsidP="000C139C">
            <w:pPr>
              <w:jc w:val="both"/>
              <w:rPr>
                <w:bCs/>
                <w:sz w:val="20"/>
                <w:szCs w:val="20"/>
              </w:rPr>
            </w:pPr>
            <w:r w:rsidRPr="004C6CC7">
              <w:rPr>
                <w:bCs/>
                <w:sz w:val="20"/>
                <w:szCs w:val="20"/>
              </w:rPr>
              <w:t>NIL</w:t>
            </w:r>
          </w:p>
        </w:tc>
      </w:tr>
      <w:tr w:rsidR="00803A24" w:rsidRPr="004C6CC7" w14:paraId="6ACDD4C9" w14:textId="77777777" w:rsidTr="00803A24">
        <w:tc>
          <w:tcPr>
            <w:tcW w:w="3775" w:type="dxa"/>
          </w:tcPr>
          <w:p w14:paraId="5D71C66E" w14:textId="77777777" w:rsidR="00803A24" w:rsidRPr="004C6CC7" w:rsidRDefault="00803A24" w:rsidP="000C139C">
            <w:pPr>
              <w:jc w:val="both"/>
              <w:rPr>
                <w:bCs/>
                <w:sz w:val="20"/>
                <w:szCs w:val="20"/>
              </w:rPr>
            </w:pPr>
            <w:r w:rsidRPr="004C6CC7">
              <w:rPr>
                <w:bCs/>
                <w:sz w:val="20"/>
                <w:szCs w:val="20"/>
              </w:rPr>
              <w:t>Exceeding INR 2,50,000 up to INR 5,00,000@</w:t>
            </w:r>
          </w:p>
        </w:tc>
        <w:tc>
          <w:tcPr>
            <w:tcW w:w="6001" w:type="dxa"/>
          </w:tcPr>
          <w:p w14:paraId="70D65D7F" w14:textId="77777777" w:rsidR="00803A24" w:rsidRPr="004C6CC7" w:rsidRDefault="00803A24" w:rsidP="000C139C">
            <w:pPr>
              <w:jc w:val="both"/>
              <w:rPr>
                <w:bCs/>
                <w:sz w:val="20"/>
                <w:szCs w:val="20"/>
              </w:rPr>
            </w:pPr>
            <w:r w:rsidRPr="004C6CC7">
              <w:rPr>
                <w:bCs/>
                <w:sz w:val="20"/>
                <w:szCs w:val="20"/>
              </w:rPr>
              <w:t>5 per cent of the amount by which the total income exceeds INR 2,50,000</w:t>
            </w:r>
          </w:p>
        </w:tc>
      </w:tr>
      <w:tr w:rsidR="00803A24" w:rsidRPr="004C6CC7" w14:paraId="5C72FD76" w14:textId="77777777" w:rsidTr="00803A24">
        <w:tc>
          <w:tcPr>
            <w:tcW w:w="3775" w:type="dxa"/>
          </w:tcPr>
          <w:p w14:paraId="75690266" w14:textId="77777777" w:rsidR="00803A24" w:rsidRPr="004C6CC7" w:rsidRDefault="00803A24" w:rsidP="000C139C">
            <w:pPr>
              <w:jc w:val="both"/>
              <w:rPr>
                <w:bCs/>
                <w:sz w:val="20"/>
                <w:szCs w:val="20"/>
              </w:rPr>
            </w:pPr>
            <w:r w:rsidRPr="004C6CC7">
              <w:rPr>
                <w:bCs/>
                <w:sz w:val="20"/>
                <w:szCs w:val="20"/>
              </w:rPr>
              <w:t>Exceeding INR 5,00,000 up to INR 10,00,000</w:t>
            </w:r>
          </w:p>
        </w:tc>
        <w:tc>
          <w:tcPr>
            <w:tcW w:w="6001" w:type="dxa"/>
          </w:tcPr>
          <w:p w14:paraId="588E0C19" w14:textId="77777777" w:rsidR="00803A24" w:rsidRPr="004C6CC7" w:rsidRDefault="00803A24" w:rsidP="000C139C">
            <w:pPr>
              <w:jc w:val="both"/>
              <w:rPr>
                <w:bCs/>
                <w:sz w:val="20"/>
                <w:szCs w:val="20"/>
              </w:rPr>
            </w:pPr>
            <w:r w:rsidRPr="004C6CC7">
              <w:rPr>
                <w:bCs/>
                <w:sz w:val="20"/>
                <w:szCs w:val="20"/>
              </w:rPr>
              <w:t>20 per cent of the amount by which the total income exceeds INR 5,00,000 plus INR 12,500</w:t>
            </w:r>
            <w:r w:rsidRPr="004C6CC7">
              <w:rPr>
                <w:bCs/>
                <w:sz w:val="20"/>
                <w:szCs w:val="20"/>
                <w:vertAlign w:val="superscript"/>
              </w:rPr>
              <w:t>$</w:t>
            </w:r>
          </w:p>
        </w:tc>
      </w:tr>
      <w:tr w:rsidR="00803A24" w:rsidRPr="004C6CC7" w14:paraId="5A441B53" w14:textId="77777777" w:rsidTr="00803A24">
        <w:tc>
          <w:tcPr>
            <w:tcW w:w="3775" w:type="dxa"/>
          </w:tcPr>
          <w:p w14:paraId="427284AA" w14:textId="77777777" w:rsidR="00803A24" w:rsidRPr="004C6CC7" w:rsidRDefault="00803A24" w:rsidP="000C139C">
            <w:pPr>
              <w:jc w:val="both"/>
              <w:rPr>
                <w:bCs/>
                <w:sz w:val="20"/>
                <w:szCs w:val="20"/>
              </w:rPr>
            </w:pPr>
            <w:r w:rsidRPr="004C6CC7">
              <w:rPr>
                <w:bCs/>
                <w:sz w:val="20"/>
                <w:szCs w:val="20"/>
              </w:rPr>
              <w:t>Exceeding INR 10,00,000</w:t>
            </w:r>
          </w:p>
        </w:tc>
        <w:tc>
          <w:tcPr>
            <w:tcW w:w="6001" w:type="dxa"/>
          </w:tcPr>
          <w:p w14:paraId="3E583DB5" w14:textId="77777777" w:rsidR="00803A24" w:rsidRPr="004C6CC7" w:rsidRDefault="00803A24" w:rsidP="000C139C">
            <w:pPr>
              <w:jc w:val="both"/>
              <w:rPr>
                <w:bCs/>
                <w:sz w:val="20"/>
                <w:szCs w:val="20"/>
              </w:rPr>
            </w:pPr>
            <w:r w:rsidRPr="004C6CC7">
              <w:rPr>
                <w:bCs/>
                <w:sz w:val="20"/>
                <w:szCs w:val="20"/>
              </w:rPr>
              <w:t>30 per cent of the amount by which the total income exceeds INR 10,00,000 plus INR 112,500</w:t>
            </w:r>
            <w:r w:rsidRPr="004C6CC7">
              <w:rPr>
                <w:bCs/>
                <w:sz w:val="20"/>
                <w:szCs w:val="20"/>
                <w:vertAlign w:val="superscript"/>
              </w:rPr>
              <w:t>$</w:t>
            </w:r>
          </w:p>
        </w:tc>
      </w:tr>
    </w:tbl>
    <w:p w14:paraId="01D91F70" w14:textId="77777777" w:rsidR="00803A24" w:rsidRPr="004C6CC7" w:rsidRDefault="00803A24" w:rsidP="000C139C">
      <w:pPr>
        <w:pStyle w:val="NoSpacing"/>
        <w:ind w:left="200"/>
        <w:jc w:val="both"/>
        <w:rPr>
          <w:i/>
          <w:sz w:val="20"/>
          <w:szCs w:val="20"/>
        </w:rPr>
      </w:pPr>
      <w:r w:rsidRPr="004C6CC7">
        <w:rPr>
          <w:b/>
          <w:i/>
          <w:sz w:val="20"/>
          <w:szCs w:val="20"/>
          <w:vertAlign w:val="superscript"/>
        </w:rPr>
        <w:t>@</w:t>
      </w:r>
      <w:r w:rsidRPr="004C6CC7">
        <w:rPr>
          <w:i/>
          <w:sz w:val="20"/>
          <w:szCs w:val="20"/>
        </w:rPr>
        <w:t xml:space="preserve">A resident individual (whose total income does not exceed Rs 500,000) can avail rebate under section 87A. It is deductible from income tax before calculating health and education </w:t>
      </w:r>
      <w:proofErr w:type="spellStart"/>
      <w:r w:rsidRPr="004C6CC7">
        <w:rPr>
          <w:i/>
          <w:sz w:val="20"/>
          <w:szCs w:val="20"/>
        </w:rPr>
        <w:t>cess</w:t>
      </w:r>
      <w:proofErr w:type="spellEnd"/>
      <w:r w:rsidRPr="004C6CC7">
        <w:rPr>
          <w:i/>
          <w:sz w:val="20"/>
          <w:szCs w:val="20"/>
        </w:rPr>
        <w:t>. The amount of rebate available would be 100 per cent of income-tax chargeable on his total income or Rs 12,500, whichever is less.</w:t>
      </w:r>
    </w:p>
    <w:p w14:paraId="0197CED4" w14:textId="77777777" w:rsidR="00803A24" w:rsidRPr="004C6CC7" w:rsidRDefault="00803A24" w:rsidP="000C139C">
      <w:pPr>
        <w:pStyle w:val="NoSpacing"/>
        <w:ind w:left="200"/>
        <w:jc w:val="both"/>
        <w:rPr>
          <w:i/>
          <w:sz w:val="20"/>
          <w:szCs w:val="20"/>
        </w:rPr>
      </w:pPr>
      <w:r w:rsidRPr="004C6CC7">
        <w:rPr>
          <w:b/>
          <w:i/>
          <w:sz w:val="20"/>
          <w:szCs w:val="20"/>
          <w:vertAlign w:val="superscript"/>
        </w:rPr>
        <w:t>*</w:t>
      </w:r>
      <w:r w:rsidRPr="004C6CC7">
        <w:rPr>
          <w:i/>
          <w:sz w:val="20"/>
          <w:szCs w:val="20"/>
        </w:rPr>
        <w:t xml:space="preserve"> </w:t>
      </w:r>
      <w:proofErr w:type="gramStart"/>
      <w:r w:rsidRPr="004C6CC7">
        <w:rPr>
          <w:i/>
          <w:sz w:val="20"/>
          <w:szCs w:val="20"/>
        </w:rPr>
        <w:t>plus</w:t>
      </w:r>
      <w:proofErr w:type="gramEnd"/>
      <w:r w:rsidRPr="004C6CC7">
        <w:rPr>
          <w:i/>
          <w:sz w:val="20"/>
          <w:szCs w:val="20"/>
        </w:rPr>
        <w:t xml:space="preserve"> surcharge if applicable and a health and education </w:t>
      </w:r>
      <w:proofErr w:type="spellStart"/>
      <w:r w:rsidRPr="004C6CC7">
        <w:rPr>
          <w:i/>
          <w:sz w:val="20"/>
          <w:szCs w:val="20"/>
        </w:rPr>
        <w:t>cess</w:t>
      </w:r>
      <w:proofErr w:type="spellEnd"/>
      <w:r w:rsidRPr="004C6CC7">
        <w:rPr>
          <w:i/>
          <w:sz w:val="20"/>
          <w:szCs w:val="20"/>
        </w:rPr>
        <w:t xml:space="preserve"> ('</w:t>
      </w:r>
      <w:proofErr w:type="spellStart"/>
      <w:r w:rsidRPr="004C6CC7">
        <w:rPr>
          <w:i/>
          <w:sz w:val="20"/>
          <w:szCs w:val="20"/>
        </w:rPr>
        <w:t>cess</w:t>
      </w:r>
      <w:proofErr w:type="spellEnd"/>
      <w:r w:rsidRPr="004C6CC7">
        <w:rPr>
          <w:i/>
          <w:sz w:val="20"/>
          <w:szCs w:val="20"/>
        </w:rPr>
        <w:t>') of 4 per cent on the amount of tax plus surcharge, if applicable).</w:t>
      </w:r>
    </w:p>
    <w:p w14:paraId="37E644E7" w14:textId="77777777" w:rsidR="00803A24" w:rsidRPr="004C6CC7" w:rsidRDefault="00803A24" w:rsidP="000C139C">
      <w:pPr>
        <w:pStyle w:val="NoSpacing"/>
        <w:ind w:left="200"/>
        <w:jc w:val="both"/>
        <w:rPr>
          <w:i/>
          <w:sz w:val="20"/>
          <w:szCs w:val="20"/>
        </w:rPr>
      </w:pPr>
      <w:r w:rsidRPr="004C6CC7">
        <w:rPr>
          <w:b/>
          <w:i/>
          <w:sz w:val="20"/>
          <w:szCs w:val="20"/>
          <w:vertAlign w:val="superscript"/>
        </w:rPr>
        <w:t>#</w:t>
      </w:r>
      <w:r w:rsidRPr="004C6CC7">
        <w:rPr>
          <w:i/>
          <w:sz w:val="20"/>
          <w:szCs w:val="20"/>
        </w:rPr>
        <w:t xml:space="preserve"> for resident senior citizens of sixty years of age and above but below eighty years of age, Rs 250,000 </w:t>
      </w:r>
      <w:proofErr w:type="gramStart"/>
      <w:r w:rsidRPr="004C6CC7">
        <w:rPr>
          <w:i/>
          <w:sz w:val="20"/>
          <w:szCs w:val="20"/>
        </w:rPr>
        <w:t>has to</w:t>
      </w:r>
      <w:proofErr w:type="gramEnd"/>
      <w:r w:rsidRPr="004C6CC7">
        <w:rPr>
          <w:i/>
          <w:sz w:val="20"/>
          <w:szCs w:val="20"/>
        </w:rPr>
        <w:t xml:space="preserve"> be read as Rs 300,000 and for resident senior citizens of eighty years of age and above (“super senior citizen) Rs 250,000’ has to be read as Rs 500,000.</w:t>
      </w:r>
    </w:p>
    <w:p w14:paraId="17EE3100" w14:textId="77777777" w:rsidR="00803A24" w:rsidRPr="004C6CC7" w:rsidRDefault="00803A24" w:rsidP="000C139C">
      <w:pPr>
        <w:pStyle w:val="NoSpacing"/>
        <w:ind w:left="200"/>
        <w:jc w:val="both"/>
        <w:rPr>
          <w:i/>
          <w:sz w:val="20"/>
          <w:szCs w:val="20"/>
        </w:rPr>
      </w:pPr>
      <w:r w:rsidRPr="004C6CC7">
        <w:rPr>
          <w:b/>
          <w:i/>
          <w:sz w:val="20"/>
          <w:szCs w:val="20"/>
          <w:vertAlign w:val="superscript"/>
        </w:rPr>
        <w:t>$</w:t>
      </w:r>
      <w:r w:rsidRPr="004C6CC7">
        <w:rPr>
          <w:i/>
          <w:sz w:val="20"/>
          <w:szCs w:val="20"/>
        </w:rPr>
        <w:t xml:space="preserve">Similarly, for resident senior citizens of sixty years of age and above but below eighty years of age, Rs 12,500 </w:t>
      </w:r>
      <w:proofErr w:type="gramStart"/>
      <w:r w:rsidRPr="004C6CC7">
        <w:rPr>
          <w:i/>
          <w:sz w:val="20"/>
          <w:szCs w:val="20"/>
        </w:rPr>
        <w:t>has to</w:t>
      </w:r>
      <w:proofErr w:type="gramEnd"/>
      <w:r w:rsidRPr="004C6CC7">
        <w:rPr>
          <w:i/>
          <w:sz w:val="20"/>
          <w:szCs w:val="20"/>
        </w:rPr>
        <w:t xml:space="preserve"> be read as Rs 10,000 and Rs 112,500 has to be read as Rs 110,000. And for super senior citizen Rs 12,500 </w:t>
      </w:r>
      <w:proofErr w:type="gramStart"/>
      <w:r w:rsidRPr="004C6CC7">
        <w:rPr>
          <w:i/>
          <w:sz w:val="20"/>
          <w:szCs w:val="20"/>
        </w:rPr>
        <w:t>has to</w:t>
      </w:r>
      <w:proofErr w:type="gramEnd"/>
      <w:r w:rsidRPr="004C6CC7">
        <w:rPr>
          <w:i/>
          <w:sz w:val="20"/>
          <w:szCs w:val="20"/>
        </w:rPr>
        <w:t xml:space="preserve"> be read as Nil and Rs 112,500 has to be read as Rs 100,000.</w:t>
      </w:r>
    </w:p>
    <w:p w14:paraId="27DA80A1" w14:textId="77777777" w:rsidR="00803A24" w:rsidRPr="004C6CC7" w:rsidRDefault="00803A24" w:rsidP="000C139C">
      <w:pPr>
        <w:pStyle w:val="NoSpacing"/>
        <w:ind w:left="200"/>
        <w:jc w:val="both"/>
        <w:rPr>
          <w:sz w:val="20"/>
          <w:szCs w:val="20"/>
        </w:rPr>
      </w:pPr>
    </w:p>
    <w:p w14:paraId="048559BD" w14:textId="77777777" w:rsidR="00803A24" w:rsidRPr="004C6CC7" w:rsidRDefault="00803A24" w:rsidP="000C139C">
      <w:pPr>
        <w:pStyle w:val="NoSpacing"/>
        <w:ind w:left="200"/>
        <w:jc w:val="both"/>
        <w:rPr>
          <w:sz w:val="20"/>
          <w:szCs w:val="20"/>
        </w:rPr>
      </w:pPr>
    </w:p>
    <w:p w14:paraId="0AD05273" w14:textId="77777777" w:rsidR="00803A24" w:rsidRPr="004C6CC7" w:rsidRDefault="00803A24" w:rsidP="000C139C">
      <w:pPr>
        <w:ind w:left="200"/>
        <w:jc w:val="both"/>
        <w:rPr>
          <w:b/>
          <w:sz w:val="20"/>
          <w:szCs w:val="20"/>
        </w:rPr>
      </w:pPr>
      <w:r w:rsidRPr="004C6CC7">
        <w:rPr>
          <w:b/>
          <w:sz w:val="20"/>
          <w:szCs w:val="20"/>
        </w:rPr>
        <w:t>Partnership Firms &amp; LLP’s:</w:t>
      </w:r>
    </w:p>
    <w:p w14:paraId="74F7AE63" w14:textId="77777777" w:rsidR="00803A24" w:rsidRPr="004C6CC7" w:rsidRDefault="00803A24" w:rsidP="000C139C">
      <w:pPr>
        <w:ind w:left="200"/>
        <w:jc w:val="both"/>
        <w:rPr>
          <w:sz w:val="20"/>
          <w:szCs w:val="20"/>
        </w:rPr>
      </w:pPr>
      <w:r w:rsidRPr="004C6CC7">
        <w:rPr>
          <w:sz w:val="20"/>
          <w:szCs w:val="20"/>
        </w:rPr>
        <w:t xml:space="preserve">The tax rates applicable would be 30 per cent (plus surcharge if applicable – Refer Note 2 and a health and education </w:t>
      </w:r>
      <w:proofErr w:type="spellStart"/>
      <w:r w:rsidRPr="004C6CC7">
        <w:rPr>
          <w:sz w:val="20"/>
          <w:szCs w:val="20"/>
        </w:rPr>
        <w:t>cess</w:t>
      </w:r>
      <w:proofErr w:type="spellEnd"/>
      <w:r w:rsidRPr="004C6CC7">
        <w:rPr>
          <w:sz w:val="20"/>
          <w:szCs w:val="20"/>
        </w:rPr>
        <w:t xml:space="preserve"> of 4 per cent on the amount of tax plus surcharge, if applicable).</w:t>
      </w:r>
    </w:p>
    <w:p w14:paraId="5CE9F709" w14:textId="77777777" w:rsidR="00803A24" w:rsidRPr="004C6CC7" w:rsidRDefault="00803A24" w:rsidP="000C139C">
      <w:pPr>
        <w:ind w:left="200"/>
        <w:jc w:val="both"/>
        <w:rPr>
          <w:b/>
          <w:sz w:val="20"/>
          <w:szCs w:val="20"/>
        </w:rPr>
      </w:pPr>
      <w:r w:rsidRPr="004C6CC7">
        <w:rPr>
          <w:b/>
          <w:sz w:val="20"/>
          <w:szCs w:val="20"/>
        </w:rPr>
        <w:t>Domestic Companies:</w:t>
      </w:r>
    </w:p>
    <w:tbl>
      <w:tblPr>
        <w:tblStyle w:val="TableGrid"/>
        <w:tblW w:w="0" w:type="auto"/>
        <w:tblInd w:w="200" w:type="dxa"/>
        <w:tblLook w:val="04A0" w:firstRow="1" w:lastRow="0" w:firstColumn="1" w:lastColumn="0" w:noHBand="0" w:noVBand="1"/>
      </w:tblPr>
      <w:tblGrid>
        <w:gridCol w:w="5779"/>
        <w:gridCol w:w="2676"/>
        <w:gridCol w:w="1140"/>
      </w:tblGrid>
      <w:tr w:rsidR="00803A24" w:rsidRPr="004C6CC7" w14:paraId="7F4C9CF2" w14:textId="77777777" w:rsidTr="00803A24">
        <w:trPr>
          <w:tblHeader/>
        </w:trPr>
        <w:tc>
          <w:tcPr>
            <w:tcW w:w="5779" w:type="dxa"/>
            <w:shd w:val="clear" w:color="auto" w:fill="D9D9D9" w:themeFill="background1" w:themeFillShade="D9"/>
          </w:tcPr>
          <w:p w14:paraId="16B703D7" w14:textId="77777777" w:rsidR="00803A24" w:rsidRPr="004C6CC7" w:rsidRDefault="00803A24" w:rsidP="000C139C">
            <w:pPr>
              <w:jc w:val="both"/>
              <w:rPr>
                <w:b/>
                <w:bCs/>
                <w:sz w:val="20"/>
                <w:szCs w:val="20"/>
              </w:rPr>
            </w:pPr>
            <w:r w:rsidRPr="004C6CC7">
              <w:rPr>
                <w:b/>
                <w:bCs/>
                <w:sz w:val="20"/>
                <w:szCs w:val="20"/>
              </w:rPr>
              <w:t>Type of Domestic company</w:t>
            </w:r>
          </w:p>
        </w:tc>
        <w:tc>
          <w:tcPr>
            <w:tcW w:w="2676" w:type="dxa"/>
            <w:shd w:val="clear" w:color="auto" w:fill="D9D9D9" w:themeFill="background1" w:themeFillShade="D9"/>
          </w:tcPr>
          <w:p w14:paraId="061B1458" w14:textId="77777777" w:rsidR="00803A24" w:rsidRPr="004C6CC7" w:rsidRDefault="00803A24" w:rsidP="000C139C">
            <w:pPr>
              <w:jc w:val="both"/>
              <w:rPr>
                <w:b/>
                <w:bCs/>
                <w:sz w:val="20"/>
                <w:szCs w:val="20"/>
              </w:rPr>
            </w:pPr>
            <w:r w:rsidRPr="004C6CC7">
              <w:rPr>
                <w:b/>
                <w:bCs/>
                <w:sz w:val="20"/>
                <w:szCs w:val="20"/>
              </w:rPr>
              <w:t>Base normal tax rate on income (other than income chargeable at special rates)</w:t>
            </w:r>
          </w:p>
        </w:tc>
        <w:tc>
          <w:tcPr>
            <w:tcW w:w="1140" w:type="dxa"/>
            <w:shd w:val="clear" w:color="auto" w:fill="D9D9D9" w:themeFill="background1" w:themeFillShade="D9"/>
          </w:tcPr>
          <w:p w14:paraId="57E82126" w14:textId="77777777" w:rsidR="00803A24" w:rsidRPr="004C6CC7" w:rsidRDefault="00803A24" w:rsidP="000C139C">
            <w:pPr>
              <w:jc w:val="both"/>
              <w:rPr>
                <w:b/>
                <w:bCs/>
                <w:sz w:val="20"/>
                <w:szCs w:val="20"/>
              </w:rPr>
            </w:pPr>
            <w:r w:rsidRPr="004C6CC7">
              <w:rPr>
                <w:b/>
                <w:bCs/>
                <w:sz w:val="20"/>
                <w:szCs w:val="20"/>
              </w:rPr>
              <w:t>Base MAT rate</w:t>
            </w:r>
          </w:p>
        </w:tc>
      </w:tr>
      <w:tr w:rsidR="00803A24" w:rsidRPr="004C6CC7" w14:paraId="2A74A74C" w14:textId="77777777" w:rsidTr="00803A24">
        <w:tc>
          <w:tcPr>
            <w:tcW w:w="5779" w:type="dxa"/>
          </w:tcPr>
          <w:p w14:paraId="392DF091" w14:textId="77777777" w:rsidR="00803A24" w:rsidRPr="004C6CC7" w:rsidRDefault="00803A24" w:rsidP="000C139C">
            <w:pPr>
              <w:jc w:val="both"/>
              <w:rPr>
                <w:bCs/>
                <w:sz w:val="20"/>
                <w:szCs w:val="20"/>
              </w:rPr>
            </w:pPr>
            <w:r w:rsidRPr="004C6CC7">
              <w:rPr>
                <w:bCs/>
                <w:sz w:val="20"/>
                <w:szCs w:val="20"/>
              </w:rPr>
              <w:t xml:space="preserve">Domestic companies having turnover or gross receipts of </w:t>
            </w:r>
            <w:proofErr w:type="spellStart"/>
            <w:r w:rsidRPr="004C6CC7">
              <w:rPr>
                <w:bCs/>
                <w:sz w:val="20"/>
                <w:szCs w:val="20"/>
              </w:rPr>
              <w:t>upto</w:t>
            </w:r>
            <w:proofErr w:type="spellEnd"/>
            <w:r w:rsidRPr="004C6CC7">
              <w:rPr>
                <w:bCs/>
                <w:sz w:val="20"/>
                <w:szCs w:val="20"/>
              </w:rPr>
              <w:t xml:space="preserve"> Rs 400 Cr in FY 2020-21 (For AY 2023-24) and in FY 2021-22 (For AY 2024-25)</w:t>
            </w:r>
          </w:p>
        </w:tc>
        <w:tc>
          <w:tcPr>
            <w:tcW w:w="2676" w:type="dxa"/>
          </w:tcPr>
          <w:p w14:paraId="3272BFDF" w14:textId="77777777" w:rsidR="00803A24" w:rsidRPr="004C6CC7" w:rsidRDefault="00803A24" w:rsidP="000C139C">
            <w:pPr>
              <w:jc w:val="both"/>
              <w:rPr>
                <w:bCs/>
                <w:sz w:val="20"/>
                <w:szCs w:val="20"/>
              </w:rPr>
            </w:pPr>
            <w:r w:rsidRPr="004C6CC7">
              <w:rPr>
                <w:bCs/>
                <w:sz w:val="20"/>
                <w:szCs w:val="20"/>
              </w:rPr>
              <w:t>25 per cent</w:t>
            </w:r>
          </w:p>
        </w:tc>
        <w:tc>
          <w:tcPr>
            <w:tcW w:w="1140" w:type="dxa"/>
          </w:tcPr>
          <w:p w14:paraId="773795A4" w14:textId="77777777" w:rsidR="00803A24" w:rsidRPr="004C6CC7" w:rsidRDefault="00803A24" w:rsidP="000C139C">
            <w:pPr>
              <w:jc w:val="both"/>
              <w:rPr>
                <w:bCs/>
                <w:sz w:val="20"/>
                <w:szCs w:val="20"/>
              </w:rPr>
            </w:pPr>
            <w:r w:rsidRPr="004C6CC7">
              <w:rPr>
                <w:bCs/>
                <w:sz w:val="20"/>
                <w:szCs w:val="20"/>
              </w:rPr>
              <w:t>15 per cent</w:t>
            </w:r>
          </w:p>
        </w:tc>
      </w:tr>
      <w:tr w:rsidR="00803A24" w:rsidRPr="004C6CC7" w14:paraId="558D3FC3" w14:textId="77777777" w:rsidTr="00803A24">
        <w:tc>
          <w:tcPr>
            <w:tcW w:w="5779" w:type="dxa"/>
          </w:tcPr>
          <w:p w14:paraId="5842C5AE" w14:textId="77777777" w:rsidR="00803A24" w:rsidRPr="004C6CC7" w:rsidRDefault="00803A24" w:rsidP="000C139C">
            <w:pPr>
              <w:jc w:val="both"/>
              <w:rPr>
                <w:bCs/>
                <w:sz w:val="20"/>
                <w:szCs w:val="20"/>
              </w:rPr>
            </w:pPr>
            <w:r w:rsidRPr="004C6CC7">
              <w:rPr>
                <w:bCs/>
                <w:sz w:val="20"/>
                <w:szCs w:val="20"/>
              </w:rPr>
              <w:t>Domestic manufacturing company set-up and registered on or after 1 March 2016 subject to fulfilment of prescribed conditions (Section 115BA)</w:t>
            </w:r>
          </w:p>
        </w:tc>
        <w:tc>
          <w:tcPr>
            <w:tcW w:w="2676" w:type="dxa"/>
          </w:tcPr>
          <w:p w14:paraId="14A69176" w14:textId="77777777" w:rsidR="00803A24" w:rsidRPr="004C6CC7" w:rsidRDefault="00803A24" w:rsidP="000C139C">
            <w:pPr>
              <w:jc w:val="both"/>
              <w:rPr>
                <w:bCs/>
                <w:sz w:val="20"/>
                <w:szCs w:val="20"/>
              </w:rPr>
            </w:pPr>
            <w:r w:rsidRPr="004C6CC7">
              <w:rPr>
                <w:bCs/>
                <w:sz w:val="20"/>
                <w:szCs w:val="20"/>
              </w:rPr>
              <w:t>25 per cent</w:t>
            </w:r>
          </w:p>
        </w:tc>
        <w:tc>
          <w:tcPr>
            <w:tcW w:w="1140" w:type="dxa"/>
          </w:tcPr>
          <w:p w14:paraId="552708E6" w14:textId="77777777" w:rsidR="00803A24" w:rsidRPr="004C6CC7" w:rsidRDefault="00803A24" w:rsidP="000C139C">
            <w:pPr>
              <w:jc w:val="both"/>
              <w:rPr>
                <w:bCs/>
                <w:sz w:val="20"/>
                <w:szCs w:val="20"/>
              </w:rPr>
            </w:pPr>
            <w:r w:rsidRPr="004C6CC7">
              <w:rPr>
                <w:bCs/>
                <w:sz w:val="20"/>
                <w:szCs w:val="20"/>
              </w:rPr>
              <w:t>15 per cent</w:t>
            </w:r>
          </w:p>
        </w:tc>
      </w:tr>
      <w:tr w:rsidR="00803A24" w:rsidRPr="004C6CC7" w14:paraId="553F4F85" w14:textId="77777777" w:rsidTr="00803A24">
        <w:tc>
          <w:tcPr>
            <w:tcW w:w="5779" w:type="dxa"/>
          </w:tcPr>
          <w:p w14:paraId="26D3FE5F" w14:textId="77777777" w:rsidR="00803A24" w:rsidRPr="004C6CC7" w:rsidRDefault="00803A24" w:rsidP="000C139C">
            <w:pPr>
              <w:jc w:val="both"/>
              <w:rPr>
                <w:bCs/>
                <w:sz w:val="20"/>
                <w:szCs w:val="20"/>
              </w:rPr>
            </w:pPr>
            <w:r w:rsidRPr="004C6CC7">
              <w:rPr>
                <w:bCs/>
                <w:sz w:val="20"/>
                <w:szCs w:val="20"/>
              </w:rPr>
              <w:t>Any domestic company (even if an existing company or engaged in non-manufacturing business) has an option to avail beneficial rate, subject to fulfilment of prescribed conditions (Section 115BAA)</w:t>
            </w:r>
          </w:p>
        </w:tc>
        <w:tc>
          <w:tcPr>
            <w:tcW w:w="2676" w:type="dxa"/>
          </w:tcPr>
          <w:p w14:paraId="2DD256E2" w14:textId="77777777" w:rsidR="00803A24" w:rsidRPr="004C6CC7" w:rsidRDefault="00803A24" w:rsidP="000C139C">
            <w:pPr>
              <w:jc w:val="both"/>
              <w:rPr>
                <w:bCs/>
                <w:sz w:val="20"/>
                <w:szCs w:val="20"/>
              </w:rPr>
            </w:pPr>
            <w:r w:rsidRPr="004C6CC7">
              <w:rPr>
                <w:bCs/>
                <w:sz w:val="20"/>
                <w:szCs w:val="20"/>
              </w:rPr>
              <w:t>22 per cent</w:t>
            </w:r>
          </w:p>
        </w:tc>
        <w:tc>
          <w:tcPr>
            <w:tcW w:w="1140" w:type="dxa"/>
          </w:tcPr>
          <w:p w14:paraId="795BE3CE" w14:textId="77777777" w:rsidR="00803A24" w:rsidRPr="004C6CC7" w:rsidRDefault="00803A24" w:rsidP="000C139C">
            <w:pPr>
              <w:jc w:val="both"/>
              <w:rPr>
                <w:bCs/>
                <w:sz w:val="20"/>
                <w:szCs w:val="20"/>
              </w:rPr>
            </w:pPr>
            <w:r w:rsidRPr="004C6CC7">
              <w:rPr>
                <w:bCs/>
                <w:sz w:val="20"/>
                <w:szCs w:val="20"/>
              </w:rPr>
              <w:t>Not applicable</w:t>
            </w:r>
          </w:p>
        </w:tc>
      </w:tr>
      <w:tr w:rsidR="00803A24" w:rsidRPr="004C6CC7" w14:paraId="2A442194" w14:textId="77777777" w:rsidTr="00803A24">
        <w:tc>
          <w:tcPr>
            <w:tcW w:w="5779" w:type="dxa"/>
          </w:tcPr>
          <w:p w14:paraId="78DA7A8E" w14:textId="77777777" w:rsidR="00803A24" w:rsidRPr="004C6CC7" w:rsidRDefault="00803A24" w:rsidP="000C139C">
            <w:pPr>
              <w:jc w:val="both"/>
              <w:rPr>
                <w:bCs/>
                <w:sz w:val="20"/>
                <w:szCs w:val="20"/>
              </w:rPr>
            </w:pPr>
            <w:r w:rsidRPr="004C6CC7">
              <w:rPr>
                <w:bCs/>
                <w:sz w:val="20"/>
                <w:szCs w:val="20"/>
              </w:rPr>
              <w:t xml:space="preserve">Domestic manufacturing company set-up and registered on or after 1 October 2019 and commences manufacturing </w:t>
            </w:r>
            <w:proofErr w:type="spellStart"/>
            <w:r w:rsidRPr="004C6CC7">
              <w:rPr>
                <w:bCs/>
                <w:sz w:val="20"/>
                <w:szCs w:val="20"/>
              </w:rPr>
              <w:t>upto</w:t>
            </w:r>
            <w:proofErr w:type="spellEnd"/>
            <w:r w:rsidRPr="004C6CC7">
              <w:rPr>
                <w:bCs/>
                <w:sz w:val="20"/>
                <w:szCs w:val="20"/>
              </w:rPr>
              <w:t xml:space="preserve"> 31 March 2024, has an option to avail beneficial rate, subject to fulfilment of prescribed conditions (Section 115BAB)</w:t>
            </w:r>
          </w:p>
        </w:tc>
        <w:tc>
          <w:tcPr>
            <w:tcW w:w="2676" w:type="dxa"/>
          </w:tcPr>
          <w:p w14:paraId="709C803C" w14:textId="77777777" w:rsidR="00803A24" w:rsidRPr="004C6CC7" w:rsidRDefault="00803A24" w:rsidP="000C139C">
            <w:pPr>
              <w:jc w:val="both"/>
              <w:rPr>
                <w:bCs/>
                <w:sz w:val="20"/>
                <w:szCs w:val="20"/>
              </w:rPr>
            </w:pPr>
            <w:r w:rsidRPr="004C6CC7">
              <w:rPr>
                <w:bCs/>
                <w:sz w:val="20"/>
                <w:szCs w:val="20"/>
              </w:rPr>
              <w:t>15 per cent</w:t>
            </w:r>
          </w:p>
        </w:tc>
        <w:tc>
          <w:tcPr>
            <w:tcW w:w="1140" w:type="dxa"/>
          </w:tcPr>
          <w:p w14:paraId="3EF0784E" w14:textId="77777777" w:rsidR="00803A24" w:rsidRPr="004C6CC7" w:rsidRDefault="00803A24" w:rsidP="000C139C">
            <w:pPr>
              <w:jc w:val="both"/>
              <w:rPr>
                <w:bCs/>
                <w:sz w:val="20"/>
                <w:szCs w:val="20"/>
              </w:rPr>
            </w:pPr>
            <w:r w:rsidRPr="004C6CC7">
              <w:rPr>
                <w:bCs/>
                <w:sz w:val="20"/>
                <w:szCs w:val="20"/>
              </w:rPr>
              <w:t>Not applicable</w:t>
            </w:r>
          </w:p>
        </w:tc>
      </w:tr>
      <w:tr w:rsidR="00803A24" w:rsidRPr="004C6CC7" w14:paraId="6ACD957B" w14:textId="77777777" w:rsidTr="00803A24">
        <w:tc>
          <w:tcPr>
            <w:tcW w:w="5779" w:type="dxa"/>
          </w:tcPr>
          <w:p w14:paraId="12C8EB0F" w14:textId="77777777" w:rsidR="00803A24" w:rsidRPr="004C6CC7" w:rsidRDefault="00803A24" w:rsidP="000C139C">
            <w:pPr>
              <w:jc w:val="both"/>
              <w:rPr>
                <w:bCs/>
                <w:sz w:val="20"/>
                <w:szCs w:val="20"/>
              </w:rPr>
            </w:pPr>
            <w:r w:rsidRPr="004C6CC7">
              <w:rPr>
                <w:bCs/>
                <w:sz w:val="20"/>
                <w:szCs w:val="20"/>
              </w:rPr>
              <w:t>Domestic companies not falling under any of the above category</w:t>
            </w:r>
          </w:p>
        </w:tc>
        <w:tc>
          <w:tcPr>
            <w:tcW w:w="2676" w:type="dxa"/>
          </w:tcPr>
          <w:p w14:paraId="40EE4C15" w14:textId="77777777" w:rsidR="00803A24" w:rsidRPr="004C6CC7" w:rsidRDefault="00803A24" w:rsidP="000C139C">
            <w:pPr>
              <w:jc w:val="both"/>
              <w:rPr>
                <w:bCs/>
                <w:sz w:val="20"/>
                <w:szCs w:val="20"/>
              </w:rPr>
            </w:pPr>
            <w:r w:rsidRPr="004C6CC7">
              <w:rPr>
                <w:bCs/>
                <w:sz w:val="20"/>
                <w:szCs w:val="20"/>
              </w:rPr>
              <w:t>30 per cent</w:t>
            </w:r>
          </w:p>
        </w:tc>
        <w:tc>
          <w:tcPr>
            <w:tcW w:w="1140" w:type="dxa"/>
          </w:tcPr>
          <w:p w14:paraId="10E98CDC" w14:textId="77777777" w:rsidR="00803A24" w:rsidRPr="004C6CC7" w:rsidRDefault="00803A24" w:rsidP="000C139C">
            <w:pPr>
              <w:jc w:val="both"/>
              <w:rPr>
                <w:bCs/>
                <w:sz w:val="20"/>
                <w:szCs w:val="20"/>
              </w:rPr>
            </w:pPr>
            <w:r w:rsidRPr="004C6CC7">
              <w:rPr>
                <w:bCs/>
                <w:sz w:val="20"/>
                <w:szCs w:val="20"/>
              </w:rPr>
              <w:t>15 per cent</w:t>
            </w:r>
          </w:p>
        </w:tc>
      </w:tr>
    </w:tbl>
    <w:p w14:paraId="6BEC8D69" w14:textId="77777777" w:rsidR="00803A24" w:rsidRPr="004C6CC7" w:rsidRDefault="00803A24" w:rsidP="000C139C">
      <w:pPr>
        <w:ind w:left="200"/>
        <w:jc w:val="both"/>
        <w:rPr>
          <w:sz w:val="20"/>
          <w:szCs w:val="20"/>
        </w:rPr>
      </w:pPr>
    </w:p>
    <w:p w14:paraId="6CF9ED8D" w14:textId="77777777" w:rsidR="00803A24" w:rsidRPr="004C6CC7" w:rsidRDefault="00803A24" w:rsidP="000C139C">
      <w:pPr>
        <w:ind w:left="200"/>
        <w:jc w:val="both"/>
        <w:rPr>
          <w:b/>
          <w:sz w:val="20"/>
          <w:szCs w:val="20"/>
        </w:rPr>
      </w:pPr>
      <w:r w:rsidRPr="004C6CC7">
        <w:rPr>
          <w:b/>
          <w:sz w:val="20"/>
          <w:szCs w:val="20"/>
        </w:rPr>
        <w:t>Note 2: Surcharge (as applicable to the tax charged on income)</w:t>
      </w:r>
    </w:p>
    <w:p w14:paraId="4B1B3687" w14:textId="77777777" w:rsidR="00803A24" w:rsidRPr="004C6CC7" w:rsidRDefault="00803A24" w:rsidP="000C139C">
      <w:pPr>
        <w:ind w:left="200"/>
        <w:jc w:val="both"/>
        <w:rPr>
          <w:b/>
          <w:sz w:val="20"/>
          <w:szCs w:val="20"/>
        </w:rPr>
      </w:pPr>
    </w:p>
    <w:p w14:paraId="6E07C011" w14:textId="77777777" w:rsidR="00803A24" w:rsidRPr="004C6CC7" w:rsidRDefault="00803A24" w:rsidP="000C139C">
      <w:pPr>
        <w:ind w:left="200"/>
        <w:jc w:val="both"/>
        <w:rPr>
          <w:b/>
          <w:sz w:val="20"/>
          <w:szCs w:val="20"/>
        </w:rPr>
      </w:pPr>
      <w:r w:rsidRPr="004C6CC7">
        <w:rPr>
          <w:b/>
          <w:sz w:val="20"/>
          <w:szCs w:val="20"/>
        </w:rPr>
        <w:t xml:space="preserve">Non-corporate </w:t>
      </w:r>
      <w:proofErr w:type="spellStart"/>
      <w:r w:rsidRPr="004C6CC7">
        <w:rPr>
          <w:b/>
          <w:sz w:val="20"/>
          <w:szCs w:val="20"/>
        </w:rPr>
        <w:t>assessees</w:t>
      </w:r>
      <w:proofErr w:type="spellEnd"/>
      <w:r w:rsidRPr="004C6CC7">
        <w:rPr>
          <w:b/>
          <w:sz w:val="20"/>
          <w:szCs w:val="20"/>
        </w:rPr>
        <w:t xml:space="preserve"> (other than firm, co-operative societies and FIIs)</w:t>
      </w:r>
    </w:p>
    <w:p w14:paraId="3A604303" w14:textId="77777777" w:rsidR="00803A24" w:rsidRPr="004C6CC7" w:rsidRDefault="00803A24" w:rsidP="000C139C">
      <w:pPr>
        <w:ind w:left="200"/>
        <w:jc w:val="both"/>
        <w:rPr>
          <w:b/>
          <w:sz w:val="20"/>
          <w:szCs w:val="20"/>
        </w:rPr>
      </w:pPr>
    </w:p>
    <w:tbl>
      <w:tblPr>
        <w:tblStyle w:val="TableGrid"/>
        <w:tblW w:w="0" w:type="auto"/>
        <w:tblInd w:w="200" w:type="dxa"/>
        <w:tblLook w:val="04A0" w:firstRow="1" w:lastRow="0" w:firstColumn="1" w:lastColumn="0" w:noHBand="0" w:noVBand="1"/>
      </w:tblPr>
      <w:tblGrid>
        <w:gridCol w:w="5485"/>
        <w:gridCol w:w="4110"/>
      </w:tblGrid>
      <w:tr w:rsidR="00803A24" w:rsidRPr="004C6CC7" w14:paraId="75F72BED" w14:textId="77777777" w:rsidTr="00803A24">
        <w:trPr>
          <w:tblHeader/>
        </w:trPr>
        <w:tc>
          <w:tcPr>
            <w:tcW w:w="5485" w:type="dxa"/>
            <w:shd w:val="clear" w:color="auto" w:fill="D9D9D9" w:themeFill="background1" w:themeFillShade="D9"/>
          </w:tcPr>
          <w:p w14:paraId="19F7A73A" w14:textId="77777777" w:rsidR="00803A24" w:rsidRPr="004C6CC7" w:rsidRDefault="00803A24" w:rsidP="000C139C">
            <w:pPr>
              <w:jc w:val="both"/>
              <w:rPr>
                <w:b/>
                <w:bCs/>
                <w:sz w:val="20"/>
                <w:szCs w:val="20"/>
              </w:rPr>
            </w:pPr>
            <w:r w:rsidRPr="004C6CC7">
              <w:rPr>
                <w:b/>
                <w:bCs/>
                <w:sz w:val="20"/>
                <w:szCs w:val="20"/>
              </w:rPr>
              <w:t>Particulars</w:t>
            </w:r>
          </w:p>
        </w:tc>
        <w:tc>
          <w:tcPr>
            <w:tcW w:w="4110" w:type="dxa"/>
            <w:shd w:val="clear" w:color="auto" w:fill="D9D9D9" w:themeFill="background1" w:themeFillShade="D9"/>
          </w:tcPr>
          <w:p w14:paraId="4CD72D71" w14:textId="77777777" w:rsidR="00803A24" w:rsidRPr="004C6CC7" w:rsidRDefault="00803A24" w:rsidP="000C139C">
            <w:pPr>
              <w:jc w:val="both"/>
              <w:rPr>
                <w:b/>
                <w:bCs/>
                <w:sz w:val="20"/>
                <w:szCs w:val="20"/>
              </w:rPr>
            </w:pPr>
            <w:r w:rsidRPr="004C6CC7">
              <w:rPr>
                <w:b/>
                <w:bCs/>
                <w:sz w:val="20"/>
                <w:szCs w:val="20"/>
              </w:rPr>
              <w:t>Rate of Surcharge</w:t>
            </w:r>
          </w:p>
        </w:tc>
      </w:tr>
      <w:tr w:rsidR="00803A24" w:rsidRPr="004C6CC7" w14:paraId="0F59003A" w14:textId="77777777" w:rsidTr="00803A24">
        <w:tc>
          <w:tcPr>
            <w:tcW w:w="5485" w:type="dxa"/>
          </w:tcPr>
          <w:p w14:paraId="265D282C" w14:textId="77777777" w:rsidR="00803A24" w:rsidRPr="004C6CC7" w:rsidRDefault="00803A24" w:rsidP="000C139C">
            <w:pPr>
              <w:jc w:val="both"/>
              <w:rPr>
                <w:bCs/>
                <w:sz w:val="20"/>
                <w:szCs w:val="20"/>
              </w:rPr>
            </w:pPr>
            <w:r w:rsidRPr="004C6CC7">
              <w:rPr>
                <w:bCs/>
                <w:sz w:val="20"/>
                <w:szCs w:val="20"/>
              </w:rPr>
              <w:t>Where total income (including dividend income and income under the provisions of section 111A, section 112A and section 112 of the IT Act) does not exceed Rs 50 lacs</w:t>
            </w:r>
          </w:p>
        </w:tc>
        <w:tc>
          <w:tcPr>
            <w:tcW w:w="4110" w:type="dxa"/>
          </w:tcPr>
          <w:p w14:paraId="5EDAEA3D" w14:textId="77777777" w:rsidR="00803A24" w:rsidRPr="004C6CC7" w:rsidRDefault="00803A24" w:rsidP="000C139C">
            <w:pPr>
              <w:jc w:val="both"/>
              <w:rPr>
                <w:bCs/>
                <w:sz w:val="20"/>
                <w:szCs w:val="20"/>
              </w:rPr>
            </w:pPr>
            <w:r w:rsidRPr="004C6CC7">
              <w:rPr>
                <w:bCs/>
                <w:sz w:val="20"/>
                <w:szCs w:val="20"/>
              </w:rPr>
              <w:t>Nil</w:t>
            </w:r>
          </w:p>
        </w:tc>
      </w:tr>
      <w:tr w:rsidR="00803A24" w:rsidRPr="004C6CC7" w14:paraId="34CF2C36" w14:textId="77777777" w:rsidTr="00803A24">
        <w:tc>
          <w:tcPr>
            <w:tcW w:w="5485" w:type="dxa"/>
          </w:tcPr>
          <w:p w14:paraId="646A7148" w14:textId="77777777" w:rsidR="00803A24" w:rsidRPr="004C6CC7" w:rsidRDefault="00803A24" w:rsidP="000C139C">
            <w:pPr>
              <w:jc w:val="both"/>
              <w:rPr>
                <w:bCs/>
                <w:sz w:val="20"/>
                <w:szCs w:val="20"/>
              </w:rPr>
            </w:pPr>
            <w:r w:rsidRPr="004C6CC7">
              <w:rPr>
                <w:bCs/>
                <w:sz w:val="20"/>
                <w:szCs w:val="20"/>
              </w:rPr>
              <w:t>Where total income (including dividend income and income under the provisions of section 111A, section 112A and section 112 of the IT Act) exceeds Rs 50 lacs but does not exceed Rs 1 crore</w:t>
            </w:r>
          </w:p>
        </w:tc>
        <w:tc>
          <w:tcPr>
            <w:tcW w:w="4110" w:type="dxa"/>
          </w:tcPr>
          <w:p w14:paraId="6288CA8B" w14:textId="77777777" w:rsidR="00803A24" w:rsidRPr="004C6CC7" w:rsidRDefault="00803A24" w:rsidP="000C139C">
            <w:pPr>
              <w:jc w:val="both"/>
              <w:rPr>
                <w:bCs/>
                <w:sz w:val="20"/>
                <w:szCs w:val="20"/>
              </w:rPr>
            </w:pPr>
            <w:r w:rsidRPr="004C6CC7">
              <w:rPr>
                <w:bCs/>
                <w:sz w:val="20"/>
                <w:szCs w:val="20"/>
              </w:rPr>
              <w:t>10 per cent on total tax</w:t>
            </w:r>
          </w:p>
        </w:tc>
      </w:tr>
      <w:tr w:rsidR="00803A24" w:rsidRPr="004C6CC7" w14:paraId="6CC248B5" w14:textId="77777777" w:rsidTr="00803A24">
        <w:tc>
          <w:tcPr>
            <w:tcW w:w="5485" w:type="dxa"/>
          </w:tcPr>
          <w:p w14:paraId="0ADFD4CF" w14:textId="77777777" w:rsidR="00803A24" w:rsidRPr="004C6CC7" w:rsidRDefault="00803A24" w:rsidP="000C139C">
            <w:pPr>
              <w:jc w:val="both"/>
              <w:rPr>
                <w:bCs/>
                <w:sz w:val="20"/>
                <w:szCs w:val="20"/>
              </w:rPr>
            </w:pPr>
            <w:r w:rsidRPr="004C6CC7">
              <w:rPr>
                <w:bCs/>
                <w:sz w:val="20"/>
                <w:szCs w:val="20"/>
              </w:rPr>
              <w:t>Where total income (including dividend income and income under the provisions of section 111A section 112A and section 112 of the IT Act) exceeds Rs 1 crore but does not exceed Rs 2 crore</w:t>
            </w:r>
          </w:p>
        </w:tc>
        <w:tc>
          <w:tcPr>
            <w:tcW w:w="4110" w:type="dxa"/>
          </w:tcPr>
          <w:p w14:paraId="47F3BDB9" w14:textId="77777777" w:rsidR="00803A24" w:rsidRPr="004C6CC7" w:rsidRDefault="00803A24" w:rsidP="000C139C">
            <w:pPr>
              <w:jc w:val="both"/>
              <w:rPr>
                <w:bCs/>
                <w:sz w:val="20"/>
                <w:szCs w:val="20"/>
              </w:rPr>
            </w:pPr>
            <w:r w:rsidRPr="004C6CC7">
              <w:rPr>
                <w:bCs/>
                <w:sz w:val="20"/>
                <w:szCs w:val="20"/>
              </w:rPr>
              <w:t>15 per cent on total tax</w:t>
            </w:r>
          </w:p>
        </w:tc>
      </w:tr>
      <w:tr w:rsidR="00803A24" w:rsidRPr="004C6CC7" w14:paraId="70299A0C" w14:textId="77777777" w:rsidTr="00803A24">
        <w:tc>
          <w:tcPr>
            <w:tcW w:w="5485" w:type="dxa"/>
          </w:tcPr>
          <w:p w14:paraId="746C342C" w14:textId="77777777" w:rsidR="00803A24" w:rsidRPr="004C6CC7" w:rsidRDefault="00803A24" w:rsidP="000C139C">
            <w:pPr>
              <w:jc w:val="both"/>
              <w:rPr>
                <w:bCs/>
                <w:sz w:val="20"/>
                <w:szCs w:val="20"/>
              </w:rPr>
            </w:pPr>
            <w:r w:rsidRPr="004C6CC7">
              <w:rPr>
                <w:bCs/>
                <w:sz w:val="20"/>
                <w:szCs w:val="20"/>
              </w:rPr>
              <w:t>Where total income (excluding dividend income and income under the provisions of section 111A, section 112A and 112 of the IT Act) does not exceed Rs 2 crore but total income (including dividend income and income under the provisions of section 111A, section 112A and 112 of the IT Act) exceeds Rs 2 crore</w:t>
            </w:r>
          </w:p>
        </w:tc>
        <w:tc>
          <w:tcPr>
            <w:tcW w:w="4110" w:type="dxa"/>
          </w:tcPr>
          <w:p w14:paraId="761A75E4" w14:textId="77777777" w:rsidR="00803A24" w:rsidRPr="004C6CC7" w:rsidRDefault="00803A24" w:rsidP="000C139C">
            <w:pPr>
              <w:jc w:val="both"/>
              <w:rPr>
                <w:bCs/>
                <w:sz w:val="20"/>
                <w:szCs w:val="20"/>
              </w:rPr>
            </w:pPr>
            <w:r w:rsidRPr="004C6CC7">
              <w:rPr>
                <w:bCs/>
                <w:sz w:val="20"/>
                <w:szCs w:val="20"/>
              </w:rPr>
              <w:t>15 per cent on total tax The Finance Act, 2022 from FY 2022-23 has capped the surcharge rates for long term gains chargeable to tax under section 112 of the IT Act.</w:t>
            </w:r>
          </w:p>
        </w:tc>
      </w:tr>
      <w:tr w:rsidR="00803A24" w:rsidRPr="004C6CC7" w14:paraId="6DC4866F" w14:textId="77777777" w:rsidTr="00803A24">
        <w:tc>
          <w:tcPr>
            <w:tcW w:w="5485" w:type="dxa"/>
          </w:tcPr>
          <w:p w14:paraId="07079FB2" w14:textId="77777777" w:rsidR="00803A24" w:rsidRPr="004C6CC7" w:rsidRDefault="00803A24" w:rsidP="000C139C">
            <w:pPr>
              <w:jc w:val="both"/>
              <w:rPr>
                <w:bCs/>
                <w:sz w:val="20"/>
                <w:szCs w:val="20"/>
              </w:rPr>
            </w:pPr>
            <w:r w:rsidRPr="004C6CC7">
              <w:rPr>
                <w:bCs/>
                <w:sz w:val="20"/>
                <w:szCs w:val="20"/>
              </w:rPr>
              <w:t>Where total income (excluding dividend income and income under the provisions of section 111A, section 112A and section 112 of the IT Act) exceeds Rs 2 crore</w:t>
            </w:r>
          </w:p>
        </w:tc>
        <w:tc>
          <w:tcPr>
            <w:tcW w:w="4110" w:type="dxa"/>
          </w:tcPr>
          <w:p w14:paraId="4A862157" w14:textId="77777777" w:rsidR="00803A24" w:rsidRPr="004C6CC7" w:rsidRDefault="00803A24" w:rsidP="000C139C">
            <w:pPr>
              <w:jc w:val="both"/>
              <w:rPr>
                <w:bCs/>
                <w:sz w:val="20"/>
                <w:szCs w:val="20"/>
              </w:rPr>
            </w:pPr>
            <w:r w:rsidRPr="004C6CC7">
              <w:rPr>
                <w:bCs/>
                <w:sz w:val="20"/>
                <w:szCs w:val="20"/>
              </w:rPr>
              <w:t xml:space="preserve">25 per cent on tax on income excluding dividend income and income under the provisions of section 111A, section 112A and section 112 of the IT Act. In case the </w:t>
            </w:r>
            <w:proofErr w:type="spellStart"/>
            <w:r w:rsidRPr="004C6CC7">
              <w:rPr>
                <w:bCs/>
                <w:sz w:val="20"/>
                <w:szCs w:val="20"/>
              </w:rPr>
              <w:t>assessee</w:t>
            </w:r>
            <w:proofErr w:type="spellEnd"/>
            <w:r w:rsidRPr="004C6CC7">
              <w:rPr>
                <w:bCs/>
                <w:sz w:val="20"/>
                <w:szCs w:val="20"/>
              </w:rPr>
              <w:t xml:space="preserve"> opts out of Sec 115BAC then the rate of surcharge applicable is 37 percent. - 15 per cent on tax on dividend income and income under the provisions of section 111A section 112A and section 112 of the IT Act.</w:t>
            </w:r>
          </w:p>
          <w:p w14:paraId="16B9F0DB" w14:textId="77777777" w:rsidR="00803A24" w:rsidRPr="004C6CC7" w:rsidRDefault="00803A24" w:rsidP="000C139C">
            <w:pPr>
              <w:jc w:val="both"/>
              <w:rPr>
                <w:bCs/>
                <w:sz w:val="20"/>
                <w:szCs w:val="20"/>
              </w:rPr>
            </w:pPr>
          </w:p>
          <w:p w14:paraId="7659CAC3" w14:textId="77777777" w:rsidR="00803A24" w:rsidRPr="004C6CC7" w:rsidRDefault="00803A24" w:rsidP="000C139C">
            <w:pPr>
              <w:jc w:val="both"/>
              <w:rPr>
                <w:bCs/>
                <w:sz w:val="20"/>
                <w:szCs w:val="20"/>
              </w:rPr>
            </w:pPr>
            <w:r w:rsidRPr="004C6CC7">
              <w:rPr>
                <w:bCs/>
                <w:sz w:val="20"/>
                <w:szCs w:val="20"/>
              </w:rPr>
              <w:t>The Finance Act, 2022 from FY 2022-23 has capped the surcharge rates for long term gains chargeable to tax under section 112 of the IT Act as well.</w:t>
            </w:r>
          </w:p>
        </w:tc>
      </w:tr>
    </w:tbl>
    <w:p w14:paraId="27664A3C" w14:textId="77777777" w:rsidR="00803A24" w:rsidRPr="004C6CC7" w:rsidRDefault="00803A24" w:rsidP="000C139C">
      <w:pPr>
        <w:pStyle w:val="NoSpacing"/>
        <w:ind w:left="200" w:right="29"/>
        <w:jc w:val="both"/>
        <w:rPr>
          <w:i/>
          <w:sz w:val="20"/>
          <w:szCs w:val="20"/>
        </w:rPr>
      </w:pPr>
      <w:r w:rsidRPr="004C6CC7">
        <w:rPr>
          <w:b/>
          <w:i/>
          <w:sz w:val="20"/>
          <w:szCs w:val="20"/>
        </w:rPr>
        <w:t>Note</w:t>
      </w:r>
      <w:r w:rsidRPr="004C6CC7">
        <w:rPr>
          <w:i/>
          <w:sz w:val="20"/>
          <w:szCs w:val="20"/>
        </w:rPr>
        <w:t>: The Finance Act, 2022 from FY 2022-23 has capped the surcharge rates for long-term gains chargeable to tax under section 112 of the IT Act as well.</w:t>
      </w:r>
    </w:p>
    <w:p w14:paraId="1A3AA7A8" w14:textId="77777777" w:rsidR="00803A24" w:rsidRPr="004C6CC7" w:rsidRDefault="00803A24" w:rsidP="000C139C">
      <w:pPr>
        <w:pStyle w:val="NoSpacing"/>
        <w:ind w:left="200" w:right="29"/>
        <w:jc w:val="both"/>
        <w:rPr>
          <w:i/>
          <w:sz w:val="20"/>
          <w:szCs w:val="20"/>
        </w:rPr>
      </w:pPr>
      <w:r w:rsidRPr="004C6CC7">
        <w:rPr>
          <w:i/>
          <w:sz w:val="20"/>
          <w:szCs w:val="20"/>
        </w:rPr>
        <w:t xml:space="preserve">As per the FA, 2023, the maximum surcharge rate in case of capital gains chargeable to tax under section 112 of the IT Act, in case of an </w:t>
      </w:r>
      <w:proofErr w:type="spellStart"/>
      <w:r w:rsidRPr="004C6CC7">
        <w:rPr>
          <w:i/>
          <w:sz w:val="20"/>
          <w:szCs w:val="20"/>
        </w:rPr>
        <w:t>assessee</w:t>
      </w:r>
      <w:proofErr w:type="spellEnd"/>
      <w:r w:rsidRPr="004C6CC7">
        <w:rPr>
          <w:i/>
          <w:sz w:val="20"/>
          <w:szCs w:val="20"/>
        </w:rPr>
        <w:t xml:space="preserve"> being an individual, HUF, AOP (not being a co-operative society), BOI or artificial juridical person is also capped to 15%.</w:t>
      </w:r>
    </w:p>
    <w:p w14:paraId="573E92EC" w14:textId="77777777" w:rsidR="00803A24" w:rsidRPr="004C6CC7" w:rsidRDefault="00803A24" w:rsidP="000C139C">
      <w:pPr>
        <w:pStyle w:val="NoSpacing"/>
        <w:ind w:left="200"/>
        <w:jc w:val="both"/>
        <w:rPr>
          <w:i/>
          <w:sz w:val="20"/>
          <w:szCs w:val="20"/>
        </w:rPr>
      </w:pPr>
    </w:p>
    <w:p w14:paraId="16975F19" w14:textId="77777777" w:rsidR="00803A24" w:rsidRPr="004C6CC7" w:rsidRDefault="00803A24" w:rsidP="000C139C">
      <w:pPr>
        <w:ind w:left="200"/>
        <w:jc w:val="both"/>
        <w:rPr>
          <w:b/>
          <w:sz w:val="20"/>
          <w:szCs w:val="20"/>
        </w:rPr>
      </w:pPr>
      <w:r w:rsidRPr="004C6CC7">
        <w:rPr>
          <w:b/>
          <w:sz w:val="20"/>
          <w:szCs w:val="20"/>
        </w:rPr>
        <w:t>FIIs (Non – corporate):</w:t>
      </w:r>
    </w:p>
    <w:tbl>
      <w:tblPr>
        <w:tblStyle w:val="TableGrid"/>
        <w:tblW w:w="0" w:type="auto"/>
        <w:tblInd w:w="200" w:type="dxa"/>
        <w:tblLook w:val="04A0" w:firstRow="1" w:lastRow="0" w:firstColumn="1" w:lastColumn="0" w:noHBand="0" w:noVBand="1"/>
      </w:tblPr>
      <w:tblGrid>
        <w:gridCol w:w="4855"/>
        <w:gridCol w:w="4740"/>
      </w:tblGrid>
      <w:tr w:rsidR="00803A24" w:rsidRPr="004C6CC7" w14:paraId="75F8CB5C" w14:textId="77777777" w:rsidTr="00803A24">
        <w:tc>
          <w:tcPr>
            <w:tcW w:w="4855" w:type="dxa"/>
            <w:shd w:val="clear" w:color="auto" w:fill="D9D9D9" w:themeFill="background1" w:themeFillShade="D9"/>
          </w:tcPr>
          <w:p w14:paraId="4828031F" w14:textId="77777777" w:rsidR="00803A24" w:rsidRPr="004C6CC7" w:rsidRDefault="00803A24" w:rsidP="000C139C">
            <w:pPr>
              <w:jc w:val="both"/>
              <w:rPr>
                <w:b/>
                <w:bCs/>
                <w:sz w:val="20"/>
                <w:szCs w:val="20"/>
              </w:rPr>
            </w:pPr>
            <w:r w:rsidRPr="004C6CC7">
              <w:rPr>
                <w:b/>
                <w:bCs/>
                <w:sz w:val="20"/>
                <w:szCs w:val="20"/>
              </w:rPr>
              <w:t>Particulars</w:t>
            </w:r>
          </w:p>
        </w:tc>
        <w:tc>
          <w:tcPr>
            <w:tcW w:w="4740" w:type="dxa"/>
            <w:shd w:val="clear" w:color="auto" w:fill="D9D9D9" w:themeFill="background1" w:themeFillShade="D9"/>
          </w:tcPr>
          <w:p w14:paraId="420C8937" w14:textId="77777777" w:rsidR="00803A24" w:rsidRPr="004C6CC7" w:rsidRDefault="00803A24" w:rsidP="000C139C">
            <w:pPr>
              <w:jc w:val="both"/>
              <w:rPr>
                <w:b/>
                <w:bCs/>
                <w:sz w:val="20"/>
                <w:szCs w:val="20"/>
              </w:rPr>
            </w:pPr>
            <w:r w:rsidRPr="004C6CC7">
              <w:rPr>
                <w:b/>
                <w:bCs/>
                <w:sz w:val="20"/>
                <w:szCs w:val="20"/>
              </w:rPr>
              <w:t>Rate of Surcharge</w:t>
            </w:r>
          </w:p>
        </w:tc>
      </w:tr>
      <w:tr w:rsidR="00803A24" w:rsidRPr="004C6CC7" w14:paraId="69317C53" w14:textId="77777777" w:rsidTr="00803A24">
        <w:tc>
          <w:tcPr>
            <w:tcW w:w="4855" w:type="dxa"/>
          </w:tcPr>
          <w:p w14:paraId="649E7418" w14:textId="77777777" w:rsidR="00803A24" w:rsidRPr="004C6CC7" w:rsidRDefault="00803A24" w:rsidP="000C139C">
            <w:pPr>
              <w:jc w:val="both"/>
              <w:rPr>
                <w:bCs/>
                <w:sz w:val="20"/>
                <w:szCs w:val="20"/>
              </w:rPr>
            </w:pPr>
            <w:r w:rsidRPr="004C6CC7">
              <w:rPr>
                <w:bCs/>
                <w:sz w:val="20"/>
                <w:szCs w:val="20"/>
              </w:rPr>
              <w:t>Where total income (including dividend income or income of the nature referred to in section 115AD(1)(b) of the IT Act) does not exceed Rs 50 lacs</w:t>
            </w:r>
          </w:p>
        </w:tc>
        <w:tc>
          <w:tcPr>
            <w:tcW w:w="4740" w:type="dxa"/>
          </w:tcPr>
          <w:p w14:paraId="2DD8974F" w14:textId="77777777" w:rsidR="00803A24" w:rsidRPr="004C6CC7" w:rsidRDefault="00803A24" w:rsidP="000C139C">
            <w:pPr>
              <w:jc w:val="both"/>
              <w:rPr>
                <w:bCs/>
                <w:sz w:val="20"/>
                <w:szCs w:val="20"/>
              </w:rPr>
            </w:pPr>
            <w:r w:rsidRPr="004C6CC7">
              <w:rPr>
                <w:bCs/>
                <w:sz w:val="20"/>
                <w:szCs w:val="20"/>
              </w:rPr>
              <w:t>Nil</w:t>
            </w:r>
          </w:p>
        </w:tc>
      </w:tr>
      <w:tr w:rsidR="00803A24" w:rsidRPr="004C6CC7" w14:paraId="76632C22" w14:textId="77777777" w:rsidTr="00803A24">
        <w:tc>
          <w:tcPr>
            <w:tcW w:w="4855" w:type="dxa"/>
          </w:tcPr>
          <w:p w14:paraId="2A7B790F" w14:textId="77777777" w:rsidR="00803A24" w:rsidRPr="004C6CC7" w:rsidRDefault="00803A24" w:rsidP="000C139C">
            <w:pPr>
              <w:jc w:val="both"/>
              <w:rPr>
                <w:bCs/>
                <w:sz w:val="20"/>
                <w:szCs w:val="20"/>
              </w:rPr>
            </w:pPr>
            <w:r w:rsidRPr="004C6CC7">
              <w:rPr>
                <w:bCs/>
                <w:sz w:val="20"/>
                <w:szCs w:val="20"/>
              </w:rPr>
              <w:t>Where total income (including dividend income or income of the nature referred to in section 115AD(1)(b) of the IT Act) exceeds Rs 50 lacs but does not exceed Rs 1 crore</w:t>
            </w:r>
          </w:p>
        </w:tc>
        <w:tc>
          <w:tcPr>
            <w:tcW w:w="4740" w:type="dxa"/>
          </w:tcPr>
          <w:p w14:paraId="5DE0066B" w14:textId="77777777" w:rsidR="00803A24" w:rsidRPr="004C6CC7" w:rsidRDefault="00803A24" w:rsidP="000C139C">
            <w:pPr>
              <w:jc w:val="both"/>
              <w:rPr>
                <w:bCs/>
                <w:sz w:val="20"/>
                <w:szCs w:val="20"/>
              </w:rPr>
            </w:pPr>
            <w:r w:rsidRPr="004C6CC7">
              <w:rPr>
                <w:bCs/>
                <w:sz w:val="20"/>
                <w:szCs w:val="20"/>
              </w:rPr>
              <w:t>10 per cent on total tax</w:t>
            </w:r>
          </w:p>
        </w:tc>
      </w:tr>
      <w:tr w:rsidR="00803A24" w:rsidRPr="004C6CC7" w14:paraId="1047695F" w14:textId="77777777" w:rsidTr="00803A24">
        <w:tc>
          <w:tcPr>
            <w:tcW w:w="4855" w:type="dxa"/>
          </w:tcPr>
          <w:p w14:paraId="55A0F874" w14:textId="77777777" w:rsidR="00803A24" w:rsidRPr="004C6CC7" w:rsidRDefault="00803A24" w:rsidP="000C139C">
            <w:pPr>
              <w:jc w:val="both"/>
              <w:rPr>
                <w:bCs/>
                <w:sz w:val="20"/>
                <w:szCs w:val="20"/>
              </w:rPr>
            </w:pPr>
            <w:r w:rsidRPr="004C6CC7">
              <w:rPr>
                <w:bCs/>
                <w:sz w:val="20"/>
                <w:szCs w:val="20"/>
              </w:rPr>
              <w:t>Where total income (including dividend income or income of the nature referred to in section 115AD(1)(b) of the IT Act) exceeds Rs 1 crore but does not exceed Rs 2 crore</w:t>
            </w:r>
          </w:p>
        </w:tc>
        <w:tc>
          <w:tcPr>
            <w:tcW w:w="4740" w:type="dxa"/>
          </w:tcPr>
          <w:p w14:paraId="1B686DC2" w14:textId="77777777" w:rsidR="00803A24" w:rsidRPr="004C6CC7" w:rsidRDefault="00803A24" w:rsidP="000C139C">
            <w:pPr>
              <w:jc w:val="both"/>
              <w:rPr>
                <w:bCs/>
                <w:sz w:val="20"/>
                <w:szCs w:val="20"/>
              </w:rPr>
            </w:pPr>
            <w:r w:rsidRPr="004C6CC7">
              <w:rPr>
                <w:bCs/>
                <w:sz w:val="20"/>
                <w:szCs w:val="20"/>
              </w:rPr>
              <w:t>15 per cent on total tax</w:t>
            </w:r>
          </w:p>
        </w:tc>
      </w:tr>
      <w:tr w:rsidR="00803A24" w:rsidRPr="004C6CC7" w14:paraId="674C428C" w14:textId="77777777" w:rsidTr="00803A24">
        <w:tc>
          <w:tcPr>
            <w:tcW w:w="4855" w:type="dxa"/>
          </w:tcPr>
          <w:p w14:paraId="1EA21657" w14:textId="77777777" w:rsidR="00803A24" w:rsidRPr="004C6CC7" w:rsidRDefault="00803A24" w:rsidP="000C139C">
            <w:pPr>
              <w:jc w:val="both"/>
              <w:rPr>
                <w:bCs/>
                <w:sz w:val="20"/>
                <w:szCs w:val="20"/>
              </w:rPr>
            </w:pPr>
            <w:r w:rsidRPr="004C6CC7">
              <w:rPr>
                <w:bCs/>
                <w:sz w:val="20"/>
                <w:szCs w:val="20"/>
              </w:rPr>
              <w:t>Where total income (excluding dividend income or income of the nature referred to in section 115AD(1)(b) of the IT Act) does not exceed Rs 2 crore but total income (including dividend income or income of the nature referred to in section 115AD(1)(b) of the IT Act) exceeds Rs 2 crore</w:t>
            </w:r>
          </w:p>
        </w:tc>
        <w:tc>
          <w:tcPr>
            <w:tcW w:w="4740" w:type="dxa"/>
          </w:tcPr>
          <w:p w14:paraId="4B3FBD41" w14:textId="77777777" w:rsidR="00803A24" w:rsidRPr="004C6CC7" w:rsidRDefault="00803A24" w:rsidP="000C139C">
            <w:pPr>
              <w:jc w:val="both"/>
              <w:rPr>
                <w:bCs/>
                <w:sz w:val="20"/>
                <w:szCs w:val="20"/>
              </w:rPr>
            </w:pPr>
            <w:r w:rsidRPr="004C6CC7">
              <w:rPr>
                <w:bCs/>
                <w:sz w:val="20"/>
                <w:szCs w:val="20"/>
              </w:rPr>
              <w:t>15 per cent on total tax</w:t>
            </w:r>
          </w:p>
        </w:tc>
      </w:tr>
      <w:tr w:rsidR="00803A24" w:rsidRPr="004C6CC7" w14:paraId="58F9E39E" w14:textId="77777777" w:rsidTr="00803A24">
        <w:tc>
          <w:tcPr>
            <w:tcW w:w="4855" w:type="dxa"/>
          </w:tcPr>
          <w:p w14:paraId="73A1F030" w14:textId="77777777" w:rsidR="00803A24" w:rsidRPr="004C6CC7" w:rsidRDefault="00803A24" w:rsidP="000C139C">
            <w:pPr>
              <w:jc w:val="both"/>
              <w:rPr>
                <w:bCs/>
                <w:sz w:val="20"/>
                <w:szCs w:val="20"/>
              </w:rPr>
            </w:pPr>
            <w:r w:rsidRPr="004C6CC7">
              <w:rPr>
                <w:bCs/>
                <w:sz w:val="20"/>
                <w:szCs w:val="20"/>
              </w:rPr>
              <w:t>Where total income (excluding dividend income or income of the nature referred to in section 115AD(1)(b) of the IT Act) exceeds Rs 2 crore</w:t>
            </w:r>
          </w:p>
        </w:tc>
        <w:tc>
          <w:tcPr>
            <w:tcW w:w="4740" w:type="dxa"/>
          </w:tcPr>
          <w:p w14:paraId="268860E4" w14:textId="77777777" w:rsidR="00803A24" w:rsidRPr="004C6CC7" w:rsidRDefault="00803A24" w:rsidP="000C139C">
            <w:pPr>
              <w:jc w:val="both"/>
              <w:rPr>
                <w:bCs/>
                <w:sz w:val="20"/>
                <w:szCs w:val="20"/>
              </w:rPr>
            </w:pPr>
            <w:r w:rsidRPr="004C6CC7">
              <w:rPr>
                <w:bCs/>
                <w:sz w:val="20"/>
                <w:szCs w:val="20"/>
              </w:rPr>
              <w:t xml:space="preserve">- 25 per cent on tax on income excluding dividend income or income of the nature referred to in section 115AD(1)(b) of the IT Act. In case the </w:t>
            </w:r>
            <w:proofErr w:type="spellStart"/>
            <w:r w:rsidRPr="004C6CC7">
              <w:rPr>
                <w:bCs/>
                <w:sz w:val="20"/>
                <w:szCs w:val="20"/>
              </w:rPr>
              <w:t>assessee</w:t>
            </w:r>
            <w:proofErr w:type="spellEnd"/>
            <w:r w:rsidRPr="004C6CC7">
              <w:rPr>
                <w:bCs/>
                <w:sz w:val="20"/>
                <w:szCs w:val="20"/>
              </w:rPr>
              <w:t xml:space="preserve"> opts out of Sec 115BAC then the rate of surcharge applicable is 37 percent. - 15 per cent on tax on dividend income or income of the nature referred to in section 115AD(1)(b) of the IT Act</w:t>
            </w:r>
          </w:p>
        </w:tc>
      </w:tr>
    </w:tbl>
    <w:p w14:paraId="059E079B" w14:textId="77777777" w:rsidR="00803A24" w:rsidRPr="004C6CC7" w:rsidRDefault="00803A24" w:rsidP="000C139C">
      <w:pPr>
        <w:ind w:left="200"/>
        <w:jc w:val="both"/>
        <w:rPr>
          <w:i/>
          <w:sz w:val="20"/>
          <w:szCs w:val="20"/>
        </w:rPr>
      </w:pPr>
      <w:r w:rsidRPr="004C6CC7">
        <w:rPr>
          <w:i/>
          <w:sz w:val="20"/>
          <w:szCs w:val="20"/>
        </w:rPr>
        <w:t>Note: The FA, 2023 has capped the highest surcharge rate to 25 per cent.</w:t>
      </w:r>
    </w:p>
    <w:p w14:paraId="1A968BAB" w14:textId="77777777" w:rsidR="00803A24" w:rsidRPr="004C6CC7" w:rsidRDefault="00803A24" w:rsidP="000C139C">
      <w:pPr>
        <w:ind w:left="200"/>
        <w:jc w:val="both"/>
        <w:rPr>
          <w:b/>
          <w:sz w:val="20"/>
          <w:szCs w:val="20"/>
        </w:rPr>
      </w:pPr>
      <w:r w:rsidRPr="004C6CC7">
        <w:rPr>
          <w:b/>
          <w:sz w:val="20"/>
          <w:szCs w:val="20"/>
        </w:rPr>
        <w:t>For assesses other than those covered above:</w:t>
      </w:r>
    </w:p>
    <w:tbl>
      <w:tblPr>
        <w:tblStyle w:val="TableGrid"/>
        <w:tblW w:w="0" w:type="auto"/>
        <w:tblInd w:w="200" w:type="dxa"/>
        <w:tblLook w:val="04A0" w:firstRow="1" w:lastRow="0" w:firstColumn="1" w:lastColumn="0" w:noHBand="0" w:noVBand="1"/>
      </w:tblPr>
      <w:tblGrid>
        <w:gridCol w:w="4855"/>
        <w:gridCol w:w="4740"/>
      </w:tblGrid>
      <w:tr w:rsidR="00803A24" w:rsidRPr="004C6CC7" w14:paraId="224492A0" w14:textId="77777777" w:rsidTr="00803A24">
        <w:trPr>
          <w:trHeight w:val="116"/>
        </w:trPr>
        <w:tc>
          <w:tcPr>
            <w:tcW w:w="4855" w:type="dxa"/>
            <w:shd w:val="clear" w:color="auto" w:fill="D9D9D9" w:themeFill="background1" w:themeFillShade="D9"/>
          </w:tcPr>
          <w:p w14:paraId="1C78E81B" w14:textId="77777777" w:rsidR="00803A24" w:rsidRPr="004C6CC7" w:rsidRDefault="00803A24" w:rsidP="000C139C">
            <w:pPr>
              <w:jc w:val="both"/>
              <w:rPr>
                <w:b/>
                <w:bCs/>
                <w:sz w:val="20"/>
                <w:szCs w:val="20"/>
              </w:rPr>
            </w:pPr>
            <w:r w:rsidRPr="004C6CC7">
              <w:rPr>
                <w:b/>
                <w:bCs/>
                <w:sz w:val="20"/>
                <w:szCs w:val="20"/>
              </w:rPr>
              <w:t>Particulars</w:t>
            </w:r>
          </w:p>
        </w:tc>
        <w:tc>
          <w:tcPr>
            <w:tcW w:w="4740" w:type="dxa"/>
            <w:shd w:val="clear" w:color="auto" w:fill="D9D9D9" w:themeFill="background1" w:themeFillShade="D9"/>
          </w:tcPr>
          <w:p w14:paraId="656D0423" w14:textId="77777777" w:rsidR="00803A24" w:rsidRPr="004C6CC7" w:rsidRDefault="00803A24" w:rsidP="000C139C">
            <w:pPr>
              <w:jc w:val="both"/>
              <w:rPr>
                <w:b/>
                <w:bCs/>
                <w:sz w:val="20"/>
                <w:szCs w:val="20"/>
              </w:rPr>
            </w:pPr>
            <w:r w:rsidRPr="004C6CC7">
              <w:rPr>
                <w:b/>
                <w:bCs/>
                <w:sz w:val="20"/>
                <w:szCs w:val="20"/>
              </w:rPr>
              <w:t>Rate of surcharge applicable</w:t>
            </w:r>
          </w:p>
        </w:tc>
      </w:tr>
      <w:tr w:rsidR="00803A24" w:rsidRPr="004C6CC7" w14:paraId="1B824ACD" w14:textId="77777777" w:rsidTr="00803A24">
        <w:tc>
          <w:tcPr>
            <w:tcW w:w="4855" w:type="dxa"/>
            <w:vMerge w:val="restart"/>
            <w:vAlign w:val="center"/>
          </w:tcPr>
          <w:p w14:paraId="3BB9CAC8" w14:textId="77777777" w:rsidR="00803A24" w:rsidRPr="004C6CC7" w:rsidRDefault="00803A24" w:rsidP="000C139C">
            <w:pPr>
              <w:jc w:val="both"/>
              <w:rPr>
                <w:bCs/>
                <w:sz w:val="20"/>
                <w:szCs w:val="20"/>
              </w:rPr>
            </w:pPr>
            <w:r w:rsidRPr="004C6CC7">
              <w:rPr>
                <w:bCs/>
                <w:sz w:val="20"/>
                <w:szCs w:val="20"/>
              </w:rPr>
              <w:t>Non-corporate taxpayers being firms and co-operative societies</w:t>
            </w:r>
          </w:p>
        </w:tc>
        <w:tc>
          <w:tcPr>
            <w:tcW w:w="4740" w:type="dxa"/>
          </w:tcPr>
          <w:p w14:paraId="61A53F82" w14:textId="77777777" w:rsidR="00803A24" w:rsidRPr="004C6CC7" w:rsidRDefault="00803A24" w:rsidP="000C139C">
            <w:pPr>
              <w:jc w:val="both"/>
              <w:rPr>
                <w:bCs/>
                <w:sz w:val="20"/>
                <w:szCs w:val="20"/>
              </w:rPr>
            </w:pPr>
            <w:r w:rsidRPr="004C6CC7">
              <w:rPr>
                <w:bCs/>
                <w:sz w:val="20"/>
                <w:szCs w:val="20"/>
              </w:rPr>
              <w:t>Nil where total income does not exceed Rs 1 crore</w:t>
            </w:r>
          </w:p>
        </w:tc>
      </w:tr>
      <w:tr w:rsidR="00803A24" w:rsidRPr="004C6CC7" w14:paraId="560EEEB3" w14:textId="77777777" w:rsidTr="00803A24">
        <w:tc>
          <w:tcPr>
            <w:tcW w:w="4855" w:type="dxa"/>
            <w:vMerge/>
            <w:vAlign w:val="center"/>
          </w:tcPr>
          <w:p w14:paraId="707C5583" w14:textId="77777777" w:rsidR="00803A24" w:rsidRPr="004C6CC7" w:rsidRDefault="00803A24" w:rsidP="000C139C">
            <w:pPr>
              <w:jc w:val="both"/>
              <w:rPr>
                <w:bCs/>
                <w:sz w:val="20"/>
                <w:szCs w:val="20"/>
              </w:rPr>
            </w:pPr>
          </w:p>
        </w:tc>
        <w:tc>
          <w:tcPr>
            <w:tcW w:w="4740" w:type="dxa"/>
          </w:tcPr>
          <w:p w14:paraId="6CE987E3" w14:textId="77777777" w:rsidR="00803A24" w:rsidRPr="004C6CC7" w:rsidRDefault="00803A24" w:rsidP="000C139C">
            <w:pPr>
              <w:jc w:val="both"/>
              <w:rPr>
                <w:bCs/>
                <w:sz w:val="20"/>
                <w:szCs w:val="20"/>
              </w:rPr>
            </w:pPr>
            <w:r w:rsidRPr="004C6CC7">
              <w:rPr>
                <w:bCs/>
                <w:sz w:val="20"/>
                <w:szCs w:val="20"/>
              </w:rPr>
              <w:t>From FY 2022-23 7 per cent where total income exceeds Rs 1 crore but does not exceed Rs 10 crore</w:t>
            </w:r>
          </w:p>
        </w:tc>
      </w:tr>
      <w:tr w:rsidR="00803A24" w:rsidRPr="004C6CC7" w14:paraId="79C3B29C" w14:textId="77777777" w:rsidTr="00803A24">
        <w:tc>
          <w:tcPr>
            <w:tcW w:w="4855" w:type="dxa"/>
            <w:vMerge/>
            <w:vAlign w:val="center"/>
          </w:tcPr>
          <w:p w14:paraId="15E81DC6" w14:textId="77777777" w:rsidR="00803A24" w:rsidRPr="004C6CC7" w:rsidRDefault="00803A24" w:rsidP="000C139C">
            <w:pPr>
              <w:jc w:val="both"/>
              <w:rPr>
                <w:bCs/>
                <w:sz w:val="20"/>
                <w:szCs w:val="20"/>
              </w:rPr>
            </w:pPr>
          </w:p>
        </w:tc>
        <w:tc>
          <w:tcPr>
            <w:tcW w:w="4740" w:type="dxa"/>
          </w:tcPr>
          <w:p w14:paraId="04CAF91E" w14:textId="77777777" w:rsidR="00803A24" w:rsidRPr="004C6CC7" w:rsidRDefault="00803A24" w:rsidP="000C139C">
            <w:pPr>
              <w:jc w:val="both"/>
              <w:rPr>
                <w:bCs/>
                <w:sz w:val="20"/>
                <w:szCs w:val="20"/>
              </w:rPr>
            </w:pPr>
            <w:r w:rsidRPr="004C6CC7">
              <w:rPr>
                <w:bCs/>
                <w:sz w:val="20"/>
                <w:szCs w:val="20"/>
              </w:rPr>
              <w:t>From FY 2022-23 12 per cent where total income exceeds Rs 10 crore</w:t>
            </w:r>
          </w:p>
        </w:tc>
      </w:tr>
      <w:tr w:rsidR="00803A24" w:rsidRPr="004C6CC7" w14:paraId="74997EE3" w14:textId="77777777" w:rsidTr="00803A24">
        <w:tc>
          <w:tcPr>
            <w:tcW w:w="4855" w:type="dxa"/>
            <w:vMerge w:val="restart"/>
            <w:vAlign w:val="center"/>
          </w:tcPr>
          <w:p w14:paraId="63A80C25" w14:textId="77777777" w:rsidR="00803A24" w:rsidRPr="004C6CC7" w:rsidRDefault="00803A24" w:rsidP="000C139C">
            <w:pPr>
              <w:jc w:val="both"/>
              <w:rPr>
                <w:bCs/>
                <w:sz w:val="20"/>
                <w:szCs w:val="20"/>
              </w:rPr>
            </w:pPr>
            <w:r w:rsidRPr="004C6CC7">
              <w:rPr>
                <w:bCs/>
                <w:sz w:val="20"/>
                <w:szCs w:val="20"/>
              </w:rPr>
              <w:t>Domestic companies (other than companies availing benefit under section 115BAA and section 115BAB of the IT Act)</w:t>
            </w:r>
          </w:p>
        </w:tc>
        <w:tc>
          <w:tcPr>
            <w:tcW w:w="4740" w:type="dxa"/>
          </w:tcPr>
          <w:p w14:paraId="40E6E2D9" w14:textId="77777777" w:rsidR="00803A24" w:rsidRPr="004C6CC7" w:rsidRDefault="00803A24" w:rsidP="000C139C">
            <w:pPr>
              <w:jc w:val="both"/>
              <w:rPr>
                <w:bCs/>
                <w:sz w:val="20"/>
                <w:szCs w:val="20"/>
              </w:rPr>
            </w:pPr>
            <w:r w:rsidRPr="004C6CC7">
              <w:rPr>
                <w:bCs/>
                <w:sz w:val="20"/>
                <w:szCs w:val="20"/>
              </w:rPr>
              <w:t>Nil where total income does not exceed Rs 1 crore</w:t>
            </w:r>
          </w:p>
        </w:tc>
      </w:tr>
      <w:tr w:rsidR="00803A24" w:rsidRPr="004C6CC7" w14:paraId="1AF7D7AA" w14:textId="77777777" w:rsidTr="00803A24">
        <w:tc>
          <w:tcPr>
            <w:tcW w:w="4855" w:type="dxa"/>
            <w:vMerge/>
            <w:vAlign w:val="center"/>
          </w:tcPr>
          <w:p w14:paraId="3FA5C56C" w14:textId="77777777" w:rsidR="00803A24" w:rsidRPr="004C6CC7" w:rsidRDefault="00803A24" w:rsidP="000C139C">
            <w:pPr>
              <w:jc w:val="both"/>
              <w:rPr>
                <w:bCs/>
                <w:sz w:val="20"/>
                <w:szCs w:val="20"/>
              </w:rPr>
            </w:pPr>
          </w:p>
        </w:tc>
        <w:tc>
          <w:tcPr>
            <w:tcW w:w="4740" w:type="dxa"/>
          </w:tcPr>
          <w:p w14:paraId="55939CEB" w14:textId="77777777" w:rsidR="00803A24" w:rsidRPr="004C6CC7" w:rsidRDefault="00803A24" w:rsidP="000C139C">
            <w:pPr>
              <w:jc w:val="both"/>
              <w:rPr>
                <w:bCs/>
                <w:sz w:val="20"/>
                <w:szCs w:val="20"/>
              </w:rPr>
            </w:pPr>
            <w:r w:rsidRPr="004C6CC7">
              <w:rPr>
                <w:bCs/>
                <w:sz w:val="20"/>
                <w:szCs w:val="20"/>
              </w:rPr>
              <w:t>7 per cent where total income exceeds Rs 1 crore but does not exceed Rs 10 crore</w:t>
            </w:r>
          </w:p>
        </w:tc>
      </w:tr>
      <w:tr w:rsidR="00803A24" w:rsidRPr="004C6CC7" w14:paraId="7092B53B" w14:textId="77777777" w:rsidTr="00803A24">
        <w:tc>
          <w:tcPr>
            <w:tcW w:w="4855" w:type="dxa"/>
            <w:vMerge/>
            <w:vAlign w:val="center"/>
          </w:tcPr>
          <w:p w14:paraId="311944A3" w14:textId="77777777" w:rsidR="00803A24" w:rsidRPr="004C6CC7" w:rsidRDefault="00803A24" w:rsidP="000C139C">
            <w:pPr>
              <w:jc w:val="both"/>
              <w:rPr>
                <w:bCs/>
                <w:sz w:val="20"/>
                <w:szCs w:val="20"/>
              </w:rPr>
            </w:pPr>
          </w:p>
        </w:tc>
        <w:tc>
          <w:tcPr>
            <w:tcW w:w="4740" w:type="dxa"/>
          </w:tcPr>
          <w:p w14:paraId="316AFDAD" w14:textId="77777777" w:rsidR="00803A24" w:rsidRPr="004C6CC7" w:rsidRDefault="00803A24" w:rsidP="000C139C">
            <w:pPr>
              <w:jc w:val="both"/>
              <w:rPr>
                <w:bCs/>
                <w:sz w:val="20"/>
                <w:szCs w:val="20"/>
              </w:rPr>
            </w:pPr>
            <w:r w:rsidRPr="004C6CC7">
              <w:rPr>
                <w:bCs/>
                <w:sz w:val="20"/>
                <w:szCs w:val="20"/>
              </w:rPr>
              <w:t>12 per cent where total income exceeds Rs 10 crore</w:t>
            </w:r>
          </w:p>
        </w:tc>
      </w:tr>
      <w:tr w:rsidR="00803A24" w:rsidRPr="004C6CC7" w14:paraId="246B590B" w14:textId="77777777" w:rsidTr="00803A24">
        <w:tc>
          <w:tcPr>
            <w:tcW w:w="4855" w:type="dxa"/>
            <w:vAlign w:val="center"/>
          </w:tcPr>
          <w:p w14:paraId="473F7B0A" w14:textId="77777777" w:rsidR="00803A24" w:rsidRPr="004C6CC7" w:rsidRDefault="00803A24" w:rsidP="000C139C">
            <w:pPr>
              <w:jc w:val="both"/>
              <w:rPr>
                <w:bCs/>
                <w:sz w:val="20"/>
                <w:szCs w:val="20"/>
              </w:rPr>
            </w:pPr>
            <w:r w:rsidRPr="004C6CC7">
              <w:rPr>
                <w:bCs/>
                <w:sz w:val="20"/>
                <w:szCs w:val="20"/>
              </w:rPr>
              <w:t>Domestic companies availing benefit under section 115BAA and section 115BAB of the IT Act</w:t>
            </w:r>
          </w:p>
        </w:tc>
        <w:tc>
          <w:tcPr>
            <w:tcW w:w="4740" w:type="dxa"/>
          </w:tcPr>
          <w:p w14:paraId="696009F8" w14:textId="77777777" w:rsidR="00803A24" w:rsidRPr="004C6CC7" w:rsidRDefault="00803A24" w:rsidP="000C139C">
            <w:pPr>
              <w:jc w:val="both"/>
              <w:rPr>
                <w:bCs/>
                <w:sz w:val="20"/>
                <w:szCs w:val="20"/>
              </w:rPr>
            </w:pPr>
            <w:r w:rsidRPr="004C6CC7">
              <w:rPr>
                <w:bCs/>
                <w:sz w:val="20"/>
                <w:szCs w:val="20"/>
              </w:rPr>
              <w:t>10 per cent (irrespective of total income)</w:t>
            </w:r>
          </w:p>
        </w:tc>
      </w:tr>
      <w:tr w:rsidR="00803A24" w:rsidRPr="004C6CC7" w14:paraId="7354BBDC" w14:textId="77777777" w:rsidTr="00803A24">
        <w:tc>
          <w:tcPr>
            <w:tcW w:w="4855" w:type="dxa"/>
            <w:vMerge w:val="restart"/>
            <w:vAlign w:val="center"/>
          </w:tcPr>
          <w:p w14:paraId="4543CEB1" w14:textId="77777777" w:rsidR="00803A24" w:rsidRPr="004C6CC7" w:rsidRDefault="00803A24" w:rsidP="000C139C">
            <w:pPr>
              <w:jc w:val="both"/>
              <w:rPr>
                <w:bCs/>
                <w:sz w:val="20"/>
                <w:szCs w:val="20"/>
              </w:rPr>
            </w:pPr>
            <w:r w:rsidRPr="004C6CC7">
              <w:rPr>
                <w:bCs/>
                <w:sz w:val="20"/>
                <w:szCs w:val="20"/>
              </w:rPr>
              <w:t>Foreign Companies (including corporate FIIs)</w:t>
            </w:r>
          </w:p>
        </w:tc>
        <w:tc>
          <w:tcPr>
            <w:tcW w:w="4740" w:type="dxa"/>
          </w:tcPr>
          <w:p w14:paraId="555D3205" w14:textId="77777777" w:rsidR="00803A24" w:rsidRPr="004C6CC7" w:rsidRDefault="00803A24" w:rsidP="000C139C">
            <w:pPr>
              <w:jc w:val="both"/>
              <w:rPr>
                <w:bCs/>
                <w:sz w:val="20"/>
                <w:szCs w:val="20"/>
              </w:rPr>
            </w:pPr>
            <w:r w:rsidRPr="004C6CC7">
              <w:rPr>
                <w:bCs/>
                <w:sz w:val="20"/>
                <w:szCs w:val="20"/>
              </w:rPr>
              <w:t>Nil where total income does not exceed Rs 1 crore</w:t>
            </w:r>
          </w:p>
        </w:tc>
      </w:tr>
      <w:tr w:rsidR="00803A24" w:rsidRPr="004C6CC7" w14:paraId="1C2D788A" w14:textId="77777777" w:rsidTr="00803A24">
        <w:tc>
          <w:tcPr>
            <w:tcW w:w="4855" w:type="dxa"/>
            <w:vMerge/>
          </w:tcPr>
          <w:p w14:paraId="14B7E328" w14:textId="77777777" w:rsidR="00803A24" w:rsidRPr="004C6CC7" w:rsidRDefault="00803A24" w:rsidP="000C139C">
            <w:pPr>
              <w:jc w:val="both"/>
              <w:rPr>
                <w:bCs/>
                <w:sz w:val="20"/>
                <w:szCs w:val="20"/>
              </w:rPr>
            </w:pPr>
          </w:p>
        </w:tc>
        <w:tc>
          <w:tcPr>
            <w:tcW w:w="4740" w:type="dxa"/>
          </w:tcPr>
          <w:p w14:paraId="6D922F4C" w14:textId="77777777" w:rsidR="00803A24" w:rsidRPr="004C6CC7" w:rsidRDefault="00803A24" w:rsidP="000C139C">
            <w:pPr>
              <w:jc w:val="both"/>
              <w:rPr>
                <w:bCs/>
                <w:sz w:val="20"/>
                <w:szCs w:val="20"/>
              </w:rPr>
            </w:pPr>
            <w:r w:rsidRPr="004C6CC7">
              <w:rPr>
                <w:bCs/>
                <w:sz w:val="20"/>
                <w:szCs w:val="20"/>
              </w:rPr>
              <w:t>2 per cent where total income exceeds Rs 1 crore but does not exceed Rs 10 crore</w:t>
            </w:r>
          </w:p>
        </w:tc>
      </w:tr>
      <w:tr w:rsidR="00803A24" w:rsidRPr="004C6CC7" w14:paraId="3DBB161C" w14:textId="77777777" w:rsidTr="00803A24">
        <w:tc>
          <w:tcPr>
            <w:tcW w:w="4855" w:type="dxa"/>
            <w:vMerge/>
          </w:tcPr>
          <w:p w14:paraId="1775F86A" w14:textId="77777777" w:rsidR="00803A24" w:rsidRPr="004C6CC7" w:rsidRDefault="00803A24" w:rsidP="000C139C">
            <w:pPr>
              <w:jc w:val="both"/>
              <w:rPr>
                <w:bCs/>
                <w:sz w:val="20"/>
                <w:szCs w:val="20"/>
              </w:rPr>
            </w:pPr>
          </w:p>
        </w:tc>
        <w:tc>
          <w:tcPr>
            <w:tcW w:w="4740" w:type="dxa"/>
          </w:tcPr>
          <w:p w14:paraId="23C7A96A" w14:textId="77777777" w:rsidR="00803A24" w:rsidRPr="004C6CC7" w:rsidRDefault="00803A24" w:rsidP="000C139C">
            <w:pPr>
              <w:jc w:val="both"/>
              <w:rPr>
                <w:bCs/>
                <w:sz w:val="20"/>
                <w:szCs w:val="20"/>
              </w:rPr>
            </w:pPr>
            <w:r w:rsidRPr="004C6CC7">
              <w:rPr>
                <w:bCs/>
                <w:sz w:val="20"/>
                <w:szCs w:val="20"/>
              </w:rPr>
              <w:t>5 per cent where total income exceeds Rs 10 crore</w:t>
            </w:r>
          </w:p>
        </w:tc>
      </w:tr>
    </w:tbl>
    <w:p w14:paraId="4D4BF867" w14:textId="77777777" w:rsidR="00803A24" w:rsidRPr="004C6CC7" w:rsidRDefault="00803A24" w:rsidP="000C139C">
      <w:pPr>
        <w:ind w:left="200"/>
        <w:jc w:val="both"/>
        <w:rPr>
          <w:sz w:val="20"/>
          <w:szCs w:val="20"/>
        </w:rPr>
      </w:pPr>
    </w:p>
    <w:p w14:paraId="76856526" w14:textId="77777777" w:rsidR="00803A24" w:rsidRPr="004C6CC7" w:rsidRDefault="00803A24" w:rsidP="000C139C">
      <w:pPr>
        <w:ind w:left="200"/>
        <w:jc w:val="both"/>
        <w:rPr>
          <w:b/>
          <w:sz w:val="20"/>
          <w:szCs w:val="20"/>
        </w:rPr>
      </w:pPr>
      <w:r w:rsidRPr="004C6CC7">
        <w:rPr>
          <w:b/>
          <w:sz w:val="20"/>
          <w:szCs w:val="20"/>
        </w:rPr>
        <w:t xml:space="preserve">A health and education </w:t>
      </w:r>
      <w:proofErr w:type="spellStart"/>
      <w:r w:rsidRPr="004C6CC7">
        <w:rPr>
          <w:b/>
          <w:sz w:val="20"/>
          <w:szCs w:val="20"/>
        </w:rPr>
        <w:t>cess</w:t>
      </w:r>
      <w:proofErr w:type="spellEnd"/>
      <w:r w:rsidRPr="004C6CC7">
        <w:rPr>
          <w:b/>
          <w:sz w:val="20"/>
          <w:szCs w:val="20"/>
        </w:rPr>
        <w:t xml:space="preserve"> of 4 per cent is payable on the total amount of tax plus surcharge.</w:t>
      </w:r>
    </w:p>
    <w:p w14:paraId="76866BEC" w14:textId="77777777" w:rsidR="00803A24" w:rsidRPr="004C6CC7" w:rsidRDefault="00803A24" w:rsidP="000C139C">
      <w:pPr>
        <w:ind w:left="200"/>
        <w:jc w:val="both"/>
        <w:rPr>
          <w:sz w:val="20"/>
          <w:szCs w:val="20"/>
        </w:rPr>
      </w:pPr>
      <w:r w:rsidRPr="004C6CC7">
        <w:rPr>
          <w:sz w:val="20"/>
          <w:szCs w:val="20"/>
        </w:rPr>
        <w:t>Notes:</w:t>
      </w:r>
    </w:p>
    <w:p w14:paraId="1DE72629" w14:textId="77777777" w:rsidR="00803A24" w:rsidRPr="004C6CC7" w:rsidRDefault="00803A24" w:rsidP="000C139C">
      <w:pPr>
        <w:pStyle w:val="ListParagraph"/>
        <w:widowControl/>
        <w:numPr>
          <w:ilvl w:val="0"/>
          <w:numId w:val="31"/>
        </w:numPr>
        <w:autoSpaceDE/>
        <w:autoSpaceDN/>
        <w:spacing w:after="200"/>
        <w:ind w:left="626"/>
        <w:contextualSpacing/>
        <w:rPr>
          <w:sz w:val="20"/>
          <w:szCs w:val="20"/>
        </w:rPr>
      </w:pPr>
      <w:r w:rsidRPr="004C6CC7">
        <w:rPr>
          <w:sz w:val="20"/>
          <w:szCs w:val="20"/>
        </w:rPr>
        <w:t xml:space="preserve">The above statement sets out the provisions of law in a summary manner only and is not a complete analysis or listing of all potential tax consequences of the purchase, </w:t>
      </w:r>
      <w:proofErr w:type="gramStart"/>
      <w:r w:rsidRPr="004C6CC7">
        <w:rPr>
          <w:sz w:val="20"/>
          <w:szCs w:val="20"/>
        </w:rPr>
        <w:t>ownership</w:t>
      </w:r>
      <w:proofErr w:type="gramEnd"/>
      <w:r w:rsidRPr="004C6CC7">
        <w:rPr>
          <w:sz w:val="20"/>
          <w:szCs w:val="20"/>
        </w:rPr>
        <w:t xml:space="preserve"> and disposal of NCD.</w:t>
      </w:r>
    </w:p>
    <w:p w14:paraId="47AFBC40" w14:textId="77777777" w:rsidR="00803A24" w:rsidRPr="004C6CC7" w:rsidRDefault="00803A24" w:rsidP="000C139C">
      <w:pPr>
        <w:pStyle w:val="ListParagraph"/>
        <w:ind w:left="626"/>
        <w:rPr>
          <w:sz w:val="20"/>
          <w:szCs w:val="20"/>
        </w:rPr>
      </w:pPr>
    </w:p>
    <w:p w14:paraId="3BD5B66C" w14:textId="77777777" w:rsidR="00803A24" w:rsidRPr="004C6CC7" w:rsidRDefault="00803A24" w:rsidP="000C139C">
      <w:pPr>
        <w:pStyle w:val="ListParagraph"/>
        <w:widowControl/>
        <w:numPr>
          <w:ilvl w:val="0"/>
          <w:numId w:val="31"/>
        </w:numPr>
        <w:autoSpaceDE/>
        <w:autoSpaceDN/>
        <w:spacing w:after="200"/>
        <w:ind w:left="626"/>
        <w:contextualSpacing/>
        <w:rPr>
          <w:sz w:val="20"/>
          <w:szCs w:val="20"/>
        </w:rPr>
      </w:pPr>
      <w:r w:rsidRPr="004C6CC7">
        <w:rPr>
          <w:sz w:val="20"/>
          <w:szCs w:val="20"/>
        </w:rPr>
        <w:t xml:space="preserve">The above statement covers only certain relevant direct tax law benefits and does not cover </w:t>
      </w:r>
      <w:proofErr w:type="gramStart"/>
      <w:r w:rsidRPr="004C6CC7">
        <w:rPr>
          <w:sz w:val="20"/>
          <w:szCs w:val="20"/>
        </w:rPr>
        <w:t>benefit</w:t>
      </w:r>
      <w:proofErr w:type="gramEnd"/>
      <w:r w:rsidRPr="004C6CC7">
        <w:rPr>
          <w:sz w:val="20"/>
          <w:szCs w:val="20"/>
        </w:rPr>
        <w:t xml:space="preserve"> under any other law.</w:t>
      </w:r>
    </w:p>
    <w:p w14:paraId="10C4188A" w14:textId="77777777" w:rsidR="00803A24" w:rsidRPr="004C6CC7" w:rsidRDefault="00803A24" w:rsidP="000C139C">
      <w:pPr>
        <w:pStyle w:val="ListParagraph"/>
        <w:ind w:left="626"/>
        <w:rPr>
          <w:sz w:val="20"/>
          <w:szCs w:val="20"/>
        </w:rPr>
      </w:pPr>
    </w:p>
    <w:p w14:paraId="4DEE2EAA" w14:textId="77777777" w:rsidR="00803A24" w:rsidRPr="004C6CC7" w:rsidRDefault="00803A24" w:rsidP="000C139C">
      <w:pPr>
        <w:pStyle w:val="ListParagraph"/>
        <w:widowControl/>
        <w:numPr>
          <w:ilvl w:val="0"/>
          <w:numId w:val="31"/>
        </w:numPr>
        <w:autoSpaceDE/>
        <w:autoSpaceDN/>
        <w:spacing w:after="200"/>
        <w:ind w:left="626"/>
        <w:contextualSpacing/>
        <w:rPr>
          <w:sz w:val="20"/>
          <w:szCs w:val="20"/>
        </w:rPr>
      </w:pPr>
      <w:r w:rsidRPr="004C6CC7">
        <w:rPr>
          <w:sz w:val="20"/>
          <w:szCs w:val="20"/>
        </w:rPr>
        <w:t xml:space="preserve">The above statement of possible tax benefits is as per the current direct tax laws (read along with the amendments made by the FA, 2023) relevant for </w:t>
      </w:r>
      <w:proofErr w:type="gramStart"/>
      <w:r w:rsidRPr="004C6CC7">
        <w:rPr>
          <w:sz w:val="20"/>
          <w:szCs w:val="20"/>
        </w:rPr>
        <w:t>the AY</w:t>
      </w:r>
      <w:proofErr w:type="gramEnd"/>
      <w:r w:rsidRPr="004C6CC7">
        <w:rPr>
          <w:sz w:val="20"/>
          <w:szCs w:val="20"/>
        </w:rPr>
        <w:t xml:space="preserve"> 2024-25 corresponding to the FY 2023-24.</w:t>
      </w:r>
    </w:p>
    <w:p w14:paraId="45810301" w14:textId="77777777" w:rsidR="00803A24" w:rsidRPr="004C6CC7" w:rsidRDefault="00803A24" w:rsidP="000C139C">
      <w:pPr>
        <w:pStyle w:val="ListParagraph"/>
        <w:ind w:left="626"/>
        <w:rPr>
          <w:sz w:val="20"/>
          <w:szCs w:val="20"/>
        </w:rPr>
      </w:pPr>
    </w:p>
    <w:p w14:paraId="015D0FA4" w14:textId="77777777" w:rsidR="00803A24" w:rsidRPr="004C6CC7" w:rsidRDefault="00803A24" w:rsidP="000C139C">
      <w:pPr>
        <w:pStyle w:val="ListParagraph"/>
        <w:widowControl/>
        <w:numPr>
          <w:ilvl w:val="0"/>
          <w:numId w:val="31"/>
        </w:numPr>
        <w:autoSpaceDE/>
        <w:autoSpaceDN/>
        <w:spacing w:after="200"/>
        <w:ind w:left="626"/>
        <w:contextualSpacing/>
        <w:rPr>
          <w:sz w:val="20"/>
          <w:szCs w:val="20"/>
        </w:rPr>
      </w:pPr>
      <w:r w:rsidRPr="004C6CC7">
        <w:rPr>
          <w:sz w:val="20"/>
          <w:szCs w:val="20"/>
        </w:rPr>
        <w:t>This statement is intended only to provide general information to the investors and is neither designed nor intended to be a substitute for professional tax advice. In view of the individual nature of tax consequences, each investor is advised to consult his/her own tax advisor with respect to specific tax consequences of his/her investment in the NCD of the Company.</w:t>
      </w:r>
    </w:p>
    <w:p w14:paraId="6A2DA49F" w14:textId="77777777" w:rsidR="00803A24" w:rsidRPr="004C6CC7" w:rsidRDefault="00803A24" w:rsidP="000C139C">
      <w:pPr>
        <w:pStyle w:val="ListParagraph"/>
        <w:ind w:left="626"/>
        <w:rPr>
          <w:sz w:val="20"/>
          <w:szCs w:val="20"/>
        </w:rPr>
      </w:pPr>
    </w:p>
    <w:p w14:paraId="741161BE" w14:textId="77777777" w:rsidR="00803A24" w:rsidRPr="004C6CC7" w:rsidRDefault="00803A24" w:rsidP="000C139C">
      <w:pPr>
        <w:pStyle w:val="ListParagraph"/>
        <w:widowControl/>
        <w:numPr>
          <w:ilvl w:val="0"/>
          <w:numId w:val="31"/>
        </w:numPr>
        <w:autoSpaceDE/>
        <w:autoSpaceDN/>
        <w:spacing w:after="200" w:line="276" w:lineRule="auto"/>
        <w:ind w:left="626"/>
        <w:contextualSpacing/>
        <w:rPr>
          <w:sz w:val="20"/>
          <w:szCs w:val="20"/>
        </w:rPr>
      </w:pPr>
      <w:r w:rsidRPr="004C6CC7">
        <w:rPr>
          <w:sz w:val="20"/>
          <w:szCs w:val="20"/>
        </w:rPr>
        <w:t>In respect of non-residents, the tax rates and consequent taxation mentioned above will be further subject to any benefits available under the relevant DTAA, if any, between India and the country in which the non-resident has fiscal domicile.</w:t>
      </w:r>
    </w:p>
    <w:p w14:paraId="59DFB699" w14:textId="77777777" w:rsidR="00803A24" w:rsidRPr="004C6CC7" w:rsidRDefault="00803A24" w:rsidP="000C139C">
      <w:pPr>
        <w:pStyle w:val="ListParagraph"/>
        <w:ind w:left="1120"/>
        <w:rPr>
          <w:sz w:val="20"/>
          <w:szCs w:val="20"/>
        </w:rPr>
      </w:pPr>
    </w:p>
    <w:p w14:paraId="766D0018" w14:textId="77777777" w:rsidR="00803A24" w:rsidRPr="004C6CC7" w:rsidRDefault="00803A24" w:rsidP="000C139C">
      <w:pPr>
        <w:pStyle w:val="ListParagraph"/>
        <w:widowControl/>
        <w:numPr>
          <w:ilvl w:val="0"/>
          <w:numId w:val="31"/>
        </w:numPr>
        <w:autoSpaceDE/>
        <w:autoSpaceDN/>
        <w:spacing w:after="200" w:line="276" w:lineRule="auto"/>
        <w:ind w:left="626"/>
        <w:contextualSpacing/>
        <w:rPr>
          <w:b/>
          <w:sz w:val="20"/>
          <w:szCs w:val="20"/>
        </w:rPr>
      </w:pPr>
      <w:r w:rsidRPr="004C6CC7">
        <w:rPr>
          <w:sz w:val="20"/>
          <w:szCs w:val="20"/>
        </w:rPr>
        <w:t>No assurance is given that the revenue authorities/courts will concur with the views expressed herein. Our views are based on the existing provisions of law and its interpretation, which are subject to changes from time to time. We do not assume responsibility to update the views consequent to such changes.</w:t>
      </w:r>
    </w:p>
    <w:p w14:paraId="4EA983DE" w14:textId="77777777" w:rsidR="00803A24" w:rsidRPr="004C6CC7" w:rsidRDefault="00803A24" w:rsidP="000C139C">
      <w:pPr>
        <w:ind w:left="200"/>
        <w:jc w:val="both"/>
        <w:rPr>
          <w:b/>
          <w:sz w:val="20"/>
          <w:szCs w:val="20"/>
        </w:rPr>
      </w:pPr>
      <w:r w:rsidRPr="004C6CC7">
        <w:rPr>
          <w:b/>
          <w:sz w:val="20"/>
          <w:szCs w:val="20"/>
        </w:rPr>
        <w:t>NOTES FORMING PART OF STATEMENT OF TAX BENEFITS</w:t>
      </w:r>
    </w:p>
    <w:p w14:paraId="5834ABE5" w14:textId="77777777" w:rsidR="00803A24" w:rsidRPr="004C6CC7" w:rsidRDefault="00803A24" w:rsidP="000C139C">
      <w:pPr>
        <w:ind w:left="200"/>
        <w:jc w:val="both"/>
        <w:rPr>
          <w:b/>
          <w:sz w:val="20"/>
          <w:szCs w:val="20"/>
        </w:rPr>
      </w:pPr>
    </w:p>
    <w:p w14:paraId="77B35EA2" w14:textId="77777777" w:rsidR="00803A24" w:rsidRPr="004C6CC7" w:rsidRDefault="00803A24" w:rsidP="000C139C">
      <w:pPr>
        <w:numPr>
          <w:ilvl w:val="0"/>
          <w:numId w:val="27"/>
        </w:numPr>
        <w:autoSpaceDE/>
        <w:autoSpaceDN/>
        <w:ind w:left="560"/>
        <w:contextualSpacing/>
        <w:jc w:val="both"/>
        <w:rPr>
          <w:b/>
          <w:sz w:val="20"/>
          <w:szCs w:val="20"/>
        </w:rPr>
      </w:pPr>
      <w:r w:rsidRPr="004C6CC7">
        <w:rPr>
          <w:sz w:val="20"/>
          <w:szCs w:val="20"/>
        </w:rPr>
        <w:t xml:space="preserve">The above Statement sets out the provisions of law in a summary manner only and is not a complete analysis or listing of all potential tax consequences of the purchase, </w:t>
      </w:r>
      <w:proofErr w:type="gramStart"/>
      <w:r w:rsidRPr="004C6CC7">
        <w:rPr>
          <w:sz w:val="20"/>
          <w:szCs w:val="20"/>
        </w:rPr>
        <w:t>ownership</w:t>
      </w:r>
      <w:proofErr w:type="gramEnd"/>
      <w:r w:rsidRPr="004C6CC7">
        <w:rPr>
          <w:sz w:val="20"/>
          <w:szCs w:val="20"/>
        </w:rPr>
        <w:t xml:space="preserve"> and disposal of debenture/bonds.</w:t>
      </w:r>
    </w:p>
    <w:p w14:paraId="37426304" w14:textId="77777777" w:rsidR="00803A24" w:rsidRPr="004C6CC7" w:rsidRDefault="00803A24" w:rsidP="000C139C">
      <w:pPr>
        <w:ind w:left="560"/>
        <w:contextualSpacing/>
        <w:jc w:val="both"/>
        <w:rPr>
          <w:b/>
          <w:sz w:val="20"/>
          <w:szCs w:val="20"/>
        </w:rPr>
      </w:pPr>
    </w:p>
    <w:p w14:paraId="08DD552B" w14:textId="77777777" w:rsidR="00803A24" w:rsidRPr="004C6CC7" w:rsidRDefault="00803A24" w:rsidP="000C139C">
      <w:pPr>
        <w:numPr>
          <w:ilvl w:val="0"/>
          <w:numId w:val="27"/>
        </w:numPr>
        <w:autoSpaceDE/>
        <w:autoSpaceDN/>
        <w:ind w:left="560"/>
        <w:contextualSpacing/>
        <w:jc w:val="both"/>
        <w:rPr>
          <w:b/>
          <w:sz w:val="20"/>
          <w:szCs w:val="20"/>
        </w:rPr>
      </w:pPr>
      <w:r w:rsidRPr="004C6CC7">
        <w:rPr>
          <w:sz w:val="20"/>
          <w:szCs w:val="20"/>
        </w:rPr>
        <w:t>The above statement covers only certain relevant benefits under the IT Act and does not cover benefits under any other law.</w:t>
      </w:r>
    </w:p>
    <w:p w14:paraId="2E18F564" w14:textId="77777777" w:rsidR="00803A24" w:rsidRPr="004C6CC7" w:rsidRDefault="00803A24" w:rsidP="000C139C">
      <w:pPr>
        <w:ind w:left="200"/>
        <w:contextualSpacing/>
        <w:jc w:val="both"/>
        <w:rPr>
          <w:b/>
          <w:sz w:val="20"/>
          <w:szCs w:val="20"/>
        </w:rPr>
      </w:pPr>
    </w:p>
    <w:p w14:paraId="0E8ABB99" w14:textId="77777777" w:rsidR="00803A24" w:rsidRPr="004C6CC7" w:rsidRDefault="00803A24" w:rsidP="000C139C">
      <w:pPr>
        <w:numPr>
          <w:ilvl w:val="0"/>
          <w:numId w:val="27"/>
        </w:numPr>
        <w:autoSpaceDE/>
        <w:autoSpaceDN/>
        <w:ind w:left="560"/>
        <w:contextualSpacing/>
        <w:jc w:val="both"/>
        <w:rPr>
          <w:b/>
          <w:sz w:val="20"/>
          <w:szCs w:val="20"/>
        </w:rPr>
      </w:pPr>
      <w:r w:rsidRPr="004C6CC7">
        <w:rPr>
          <w:sz w:val="20"/>
          <w:szCs w:val="20"/>
        </w:rPr>
        <w:t xml:space="preserve">The above statement of possible tax benefits is as per the current direct tax laws relevant for the Assessment Year 2024-2025 (Financial year 2023-24) and </w:t>
      </w:r>
      <w:proofErr w:type="gramStart"/>
      <w:r w:rsidRPr="004C6CC7">
        <w:rPr>
          <w:sz w:val="20"/>
          <w:szCs w:val="20"/>
        </w:rPr>
        <w:t>taking into account</w:t>
      </w:r>
      <w:proofErr w:type="gramEnd"/>
      <w:r w:rsidRPr="004C6CC7">
        <w:rPr>
          <w:sz w:val="20"/>
          <w:szCs w:val="20"/>
        </w:rPr>
        <w:t xml:space="preserve"> the amendments made by the Finance Act, 2023.</w:t>
      </w:r>
    </w:p>
    <w:p w14:paraId="7B4B8DE2" w14:textId="77777777" w:rsidR="00803A24" w:rsidRPr="004C6CC7" w:rsidRDefault="00803A24" w:rsidP="000C139C">
      <w:pPr>
        <w:ind w:left="200"/>
        <w:contextualSpacing/>
        <w:jc w:val="both"/>
        <w:rPr>
          <w:b/>
          <w:sz w:val="20"/>
          <w:szCs w:val="20"/>
        </w:rPr>
      </w:pPr>
    </w:p>
    <w:p w14:paraId="1C8F04E0" w14:textId="77777777" w:rsidR="00803A24" w:rsidRPr="004C6CC7" w:rsidRDefault="00803A24" w:rsidP="000C139C">
      <w:pPr>
        <w:numPr>
          <w:ilvl w:val="0"/>
          <w:numId w:val="27"/>
        </w:numPr>
        <w:autoSpaceDE/>
        <w:autoSpaceDN/>
        <w:ind w:left="560"/>
        <w:contextualSpacing/>
        <w:jc w:val="both"/>
        <w:rPr>
          <w:b/>
          <w:sz w:val="20"/>
          <w:szCs w:val="20"/>
        </w:rPr>
      </w:pPr>
      <w:r w:rsidRPr="004C6CC7">
        <w:rPr>
          <w:sz w:val="20"/>
          <w:szCs w:val="20"/>
        </w:rPr>
        <w:t>This statement is intended only to provide general information to Debenture Holders and is neither designed nor intended to be a substitute for professional tax advice. In view of the individual nature of tax consequences, each debenture Holder is advised to consult his/her/its own tax advisor with respect to specific consequences of his/her/its holding in the debentures of the Company.</w:t>
      </w:r>
    </w:p>
    <w:p w14:paraId="35BABCE6" w14:textId="77777777" w:rsidR="00803A24" w:rsidRPr="004C6CC7" w:rsidRDefault="00803A24" w:rsidP="000C139C">
      <w:pPr>
        <w:ind w:left="200"/>
        <w:contextualSpacing/>
        <w:jc w:val="both"/>
        <w:rPr>
          <w:b/>
          <w:sz w:val="20"/>
          <w:szCs w:val="20"/>
        </w:rPr>
      </w:pPr>
    </w:p>
    <w:p w14:paraId="57ED8DE2" w14:textId="77777777" w:rsidR="00803A24" w:rsidRPr="004C6CC7" w:rsidRDefault="00803A24" w:rsidP="000C139C">
      <w:pPr>
        <w:numPr>
          <w:ilvl w:val="0"/>
          <w:numId w:val="27"/>
        </w:numPr>
        <w:autoSpaceDE/>
        <w:autoSpaceDN/>
        <w:ind w:left="560"/>
        <w:contextualSpacing/>
        <w:jc w:val="both"/>
        <w:rPr>
          <w:b/>
          <w:sz w:val="20"/>
          <w:szCs w:val="20"/>
        </w:rPr>
      </w:pPr>
      <w:r w:rsidRPr="004C6CC7">
        <w:rPr>
          <w:sz w:val="20"/>
          <w:szCs w:val="20"/>
        </w:rPr>
        <w:t>Several of the above tax benefits are dependent on the debenture holders fulfilling the conditions prescribed under the relevant tax laws and subject to Chapter X and Chapter XA of the IT Act.</w:t>
      </w:r>
    </w:p>
    <w:p w14:paraId="4F68F822" w14:textId="77777777" w:rsidR="00803A24" w:rsidRPr="004C6CC7" w:rsidRDefault="00803A24" w:rsidP="000C139C">
      <w:pPr>
        <w:ind w:left="200"/>
        <w:contextualSpacing/>
        <w:jc w:val="both"/>
        <w:rPr>
          <w:b/>
          <w:sz w:val="20"/>
          <w:szCs w:val="20"/>
        </w:rPr>
      </w:pPr>
    </w:p>
    <w:p w14:paraId="090412D0" w14:textId="77777777" w:rsidR="00803A24" w:rsidRPr="004C6CC7" w:rsidRDefault="00803A24" w:rsidP="000C139C">
      <w:pPr>
        <w:numPr>
          <w:ilvl w:val="0"/>
          <w:numId w:val="27"/>
        </w:numPr>
        <w:autoSpaceDE/>
        <w:autoSpaceDN/>
        <w:ind w:left="560"/>
        <w:contextualSpacing/>
        <w:jc w:val="both"/>
        <w:rPr>
          <w:b/>
          <w:sz w:val="20"/>
          <w:szCs w:val="20"/>
        </w:rPr>
      </w:pPr>
      <w:r w:rsidRPr="004C6CC7">
        <w:rPr>
          <w:sz w:val="20"/>
          <w:szCs w:val="20"/>
        </w:rPr>
        <w:t>The stated benefits will be available only to the sole/ first named holder in case the debenture is held by joint holders.</w:t>
      </w:r>
    </w:p>
    <w:p w14:paraId="7C525C99" w14:textId="77777777" w:rsidR="00803A24" w:rsidRPr="004C6CC7" w:rsidRDefault="00803A24" w:rsidP="000C139C">
      <w:pPr>
        <w:ind w:left="200"/>
        <w:contextualSpacing/>
        <w:jc w:val="both"/>
        <w:rPr>
          <w:b/>
          <w:sz w:val="20"/>
          <w:szCs w:val="20"/>
        </w:rPr>
      </w:pPr>
    </w:p>
    <w:p w14:paraId="7EB74BC5" w14:textId="77777777" w:rsidR="00803A24" w:rsidRPr="004C6CC7" w:rsidRDefault="00803A24" w:rsidP="000C139C">
      <w:pPr>
        <w:numPr>
          <w:ilvl w:val="0"/>
          <w:numId w:val="27"/>
        </w:numPr>
        <w:autoSpaceDE/>
        <w:autoSpaceDN/>
        <w:ind w:left="560"/>
        <w:contextualSpacing/>
        <w:jc w:val="both"/>
        <w:rPr>
          <w:b/>
          <w:sz w:val="20"/>
          <w:szCs w:val="20"/>
        </w:rPr>
      </w:pPr>
      <w:r w:rsidRPr="004C6CC7">
        <w:rPr>
          <w:sz w:val="20"/>
          <w:szCs w:val="20"/>
        </w:rPr>
        <w:t>In respect of non-residents, the tax rates and consequent taxation mentioned above will be further subject to any benefits available under the relevant tax treaty, if any, between India and the country in which the non-resident has fiscal domicile.</w:t>
      </w:r>
    </w:p>
    <w:p w14:paraId="58E2BDE0" w14:textId="77777777" w:rsidR="00803A24" w:rsidRPr="004C6CC7" w:rsidRDefault="00803A24" w:rsidP="000C139C">
      <w:pPr>
        <w:ind w:left="200"/>
        <w:contextualSpacing/>
        <w:jc w:val="both"/>
        <w:rPr>
          <w:b/>
          <w:sz w:val="20"/>
          <w:szCs w:val="20"/>
        </w:rPr>
      </w:pPr>
    </w:p>
    <w:p w14:paraId="0D9B1737" w14:textId="77777777" w:rsidR="00803A24" w:rsidRPr="004C6CC7" w:rsidRDefault="00803A24" w:rsidP="000C139C">
      <w:pPr>
        <w:numPr>
          <w:ilvl w:val="0"/>
          <w:numId w:val="27"/>
        </w:numPr>
        <w:autoSpaceDE/>
        <w:autoSpaceDN/>
        <w:ind w:left="560"/>
        <w:contextualSpacing/>
        <w:jc w:val="both"/>
        <w:rPr>
          <w:b/>
          <w:sz w:val="20"/>
          <w:szCs w:val="20"/>
        </w:rPr>
      </w:pPr>
      <w:r w:rsidRPr="004C6CC7">
        <w:rPr>
          <w:sz w:val="20"/>
          <w:szCs w:val="20"/>
        </w:rPr>
        <w:t>In respect of non-residents, taxes paid in India could be claimed as a credit in accordance with the provisions of the relevant tax treaty and applicable domestic tax law.</w:t>
      </w:r>
    </w:p>
    <w:p w14:paraId="11D64E7B" w14:textId="77777777" w:rsidR="00803A24" w:rsidRPr="004C6CC7" w:rsidRDefault="00803A24" w:rsidP="000C139C">
      <w:pPr>
        <w:pStyle w:val="NoSpacing"/>
        <w:ind w:left="200"/>
        <w:jc w:val="both"/>
        <w:rPr>
          <w:rFonts w:eastAsia="Times New Roman"/>
          <w:sz w:val="20"/>
          <w:szCs w:val="20"/>
        </w:rPr>
      </w:pPr>
    </w:p>
    <w:p w14:paraId="658D92AF" w14:textId="77777777" w:rsidR="00803A24" w:rsidRPr="004C6CC7" w:rsidRDefault="00803A24" w:rsidP="000C139C">
      <w:pPr>
        <w:pStyle w:val="NoSpacing"/>
        <w:ind w:left="200"/>
        <w:jc w:val="both"/>
        <w:rPr>
          <w:rFonts w:eastAsia="SimSun"/>
          <w:b/>
          <w:bCs/>
          <w:sz w:val="20"/>
          <w:szCs w:val="20"/>
          <w:lang w:val="en-IN"/>
        </w:rPr>
      </w:pPr>
      <w:r w:rsidRPr="004C6CC7">
        <w:rPr>
          <w:rFonts w:eastAsia="Times New Roman"/>
          <w:sz w:val="20"/>
          <w:szCs w:val="20"/>
        </w:rPr>
        <w:t>No assurance is given that the revenue authorities/ courts will concur with the views expressed herein. Our views are based on the existing provisions of law and its interpretation, which are subject to changes from time to time. We do not assume responsibility to update the views consequent to such changes. We shall not be liable to any claims, liabilities or expenses relating to this assignment except to the extent of fees relating to this assignment, as finally judicially determined to have resulted primarily from bad faith or intentional misconduct. We will not be liable to any other person in respect of this statement.</w:t>
      </w:r>
      <w:bookmarkStart w:id="1" w:name="_Toc44011793"/>
      <w:bookmarkStart w:id="2" w:name="_Toc57852393"/>
      <w:bookmarkStart w:id="3" w:name="_Toc58969826"/>
      <w:bookmarkStart w:id="4" w:name="_Toc79061055"/>
      <w:bookmarkStart w:id="5" w:name="_Toc86666316"/>
      <w:bookmarkStart w:id="6" w:name="_Toc87906344"/>
      <w:bookmarkStart w:id="7" w:name="_Toc123053505"/>
      <w:bookmarkStart w:id="8" w:name="_Toc123207249"/>
    </w:p>
    <w:bookmarkEnd w:id="1"/>
    <w:bookmarkEnd w:id="2"/>
    <w:bookmarkEnd w:id="3"/>
    <w:bookmarkEnd w:id="4"/>
    <w:bookmarkEnd w:id="5"/>
    <w:bookmarkEnd w:id="6"/>
    <w:bookmarkEnd w:id="7"/>
    <w:bookmarkEnd w:id="8"/>
    <w:p w14:paraId="2BED279E" w14:textId="77777777" w:rsidR="00803A24" w:rsidRPr="004C6CC7" w:rsidRDefault="00803A24" w:rsidP="000C139C">
      <w:pPr>
        <w:pStyle w:val="Heading1"/>
        <w:ind w:right="5309"/>
        <w:rPr>
          <w:sz w:val="20"/>
          <w:szCs w:val="20"/>
        </w:rPr>
      </w:pPr>
    </w:p>
    <w:p w14:paraId="64BC1F56" w14:textId="77777777" w:rsidR="00D33273" w:rsidRPr="004C6CC7" w:rsidRDefault="00D33273" w:rsidP="000C139C">
      <w:pPr>
        <w:pStyle w:val="BodyText"/>
        <w:spacing w:before="9"/>
        <w:jc w:val="both"/>
        <w:rPr>
          <w:sz w:val="20"/>
          <w:szCs w:val="20"/>
        </w:rPr>
      </w:pPr>
    </w:p>
    <w:p w14:paraId="200B1DFB" w14:textId="77777777" w:rsidR="00D33273" w:rsidRPr="004C6CC7" w:rsidRDefault="006712A8" w:rsidP="000C139C">
      <w:pPr>
        <w:pStyle w:val="Heading1"/>
        <w:rPr>
          <w:sz w:val="20"/>
          <w:szCs w:val="20"/>
        </w:rPr>
      </w:pPr>
      <w:r w:rsidRPr="004C6CC7">
        <w:rPr>
          <w:sz w:val="20"/>
          <w:szCs w:val="20"/>
        </w:rPr>
        <w:t>Q20.</w:t>
      </w:r>
      <w:r w:rsidRPr="004C6CC7">
        <w:rPr>
          <w:spacing w:val="-1"/>
          <w:sz w:val="20"/>
          <w:szCs w:val="20"/>
        </w:rPr>
        <w:t xml:space="preserve"> </w:t>
      </w:r>
      <w:r w:rsidRPr="004C6CC7">
        <w:rPr>
          <w:sz w:val="20"/>
          <w:szCs w:val="20"/>
        </w:rPr>
        <w:t>Can</w:t>
      </w:r>
      <w:r w:rsidRPr="004C6CC7">
        <w:rPr>
          <w:spacing w:val="-3"/>
          <w:sz w:val="20"/>
          <w:szCs w:val="20"/>
        </w:rPr>
        <w:t xml:space="preserve"> </w:t>
      </w:r>
      <w:r w:rsidRPr="004C6CC7">
        <w:rPr>
          <w:sz w:val="20"/>
          <w:szCs w:val="20"/>
        </w:rPr>
        <w:t>NRI</w:t>
      </w:r>
      <w:r w:rsidRPr="004C6CC7">
        <w:rPr>
          <w:spacing w:val="2"/>
          <w:sz w:val="20"/>
          <w:szCs w:val="20"/>
        </w:rPr>
        <w:t xml:space="preserve"> </w:t>
      </w:r>
      <w:r w:rsidRPr="004C6CC7">
        <w:rPr>
          <w:sz w:val="20"/>
          <w:szCs w:val="20"/>
        </w:rPr>
        <w:t>Apply</w:t>
      </w:r>
      <w:r w:rsidRPr="004C6CC7">
        <w:rPr>
          <w:spacing w:val="-1"/>
          <w:sz w:val="20"/>
          <w:szCs w:val="20"/>
        </w:rPr>
        <w:t xml:space="preserve"> </w:t>
      </w:r>
      <w:r w:rsidRPr="004C6CC7">
        <w:rPr>
          <w:sz w:val="20"/>
          <w:szCs w:val="20"/>
        </w:rPr>
        <w:t>in</w:t>
      </w:r>
      <w:r w:rsidRPr="004C6CC7">
        <w:rPr>
          <w:spacing w:val="-3"/>
          <w:sz w:val="20"/>
          <w:szCs w:val="20"/>
        </w:rPr>
        <w:t xml:space="preserve"> </w:t>
      </w:r>
      <w:r w:rsidRPr="004C6CC7">
        <w:rPr>
          <w:sz w:val="20"/>
          <w:szCs w:val="20"/>
        </w:rPr>
        <w:t>this</w:t>
      </w:r>
      <w:r w:rsidRPr="004C6CC7">
        <w:rPr>
          <w:spacing w:val="-1"/>
          <w:sz w:val="20"/>
          <w:szCs w:val="20"/>
        </w:rPr>
        <w:t xml:space="preserve"> </w:t>
      </w:r>
      <w:r w:rsidRPr="004C6CC7">
        <w:rPr>
          <w:sz w:val="20"/>
          <w:szCs w:val="20"/>
        </w:rPr>
        <w:t>Issue?</w:t>
      </w:r>
    </w:p>
    <w:p w14:paraId="6589E3B3" w14:textId="77777777" w:rsidR="00D33273" w:rsidRPr="004C6CC7" w:rsidRDefault="00D33273" w:rsidP="000C139C">
      <w:pPr>
        <w:pStyle w:val="BodyText"/>
        <w:jc w:val="both"/>
        <w:rPr>
          <w:b/>
          <w:sz w:val="20"/>
          <w:szCs w:val="20"/>
        </w:rPr>
      </w:pPr>
    </w:p>
    <w:p w14:paraId="75F128BC" w14:textId="77777777" w:rsidR="00D33273" w:rsidRPr="004C6CC7" w:rsidRDefault="006712A8" w:rsidP="000C139C">
      <w:pPr>
        <w:pStyle w:val="BodyText"/>
        <w:spacing w:before="1"/>
        <w:ind w:left="200"/>
        <w:jc w:val="both"/>
        <w:rPr>
          <w:sz w:val="20"/>
          <w:szCs w:val="20"/>
        </w:rPr>
      </w:pPr>
      <w:r w:rsidRPr="004C6CC7">
        <w:rPr>
          <w:b/>
          <w:sz w:val="20"/>
          <w:szCs w:val="20"/>
        </w:rPr>
        <w:t>Ans:</w:t>
      </w:r>
      <w:r w:rsidRPr="004C6CC7">
        <w:rPr>
          <w:b/>
          <w:spacing w:val="1"/>
          <w:sz w:val="20"/>
          <w:szCs w:val="20"/>
        </w:rPr>
        <w:t xml:space="preserve"> </w:t>
      </w:r>
      <w:r w:rsidRPr="004C6CC7">
        <w:rPr>
          <w:sz w:val="20"/>
          <w:szCs w:val="20"/>
        </w:rPr>
        <w:t>No,</w:t>
      </w:r>
      <w:r w:rsidRPr="004C6CC7">
        <w:rPr>
          <w:spacing w:val="-1"/>
          <w:sz w:val="20"/>
          <w:szCs w:val="20"/>
        </w:rPr>
        <w:t xml:space="preserve"> </w:t>
      </w:r>
      <w:r w:rsidRPr="004C6CC7">
        <w:rPr>
          <w:sz w:val="20"/>
          <w:szCs w:val="20"/>
        </w:rPr>
        <w:t>NRIs</w:t>
      </w:r>
      <w:r w:rsidRPr="004C6CC7">
        <w:rPr>
          <w:spacing w:val="-1"/>
          <w:sz w:val="20"/>
          <w:szCs w:val="20"/>
        </w:rPr>
        <w:t xml:space="preserve"> </w:t>
      </w:r>
      <w:r w:rsidRPr="004C6CC7">
        <w:rPr>
          <w:sz w:val="20"/>
          <w:szCs w:val="20"/>
        </w:rPr>
        <w:t>are</w:t>
      </w:r>
      <w:r w:rsidRPr="004C6CC7">
        <w:rPr>
          <w:spacing w:val="-4"/>
          <w:sz w:val="20"/>
          <w:szCs w:val="20"/>
        </w:rPr>
        <w:t xml:space="preserve"> </w:t>
      </w:r>
      <w:r w:rsidRPr="004C6CC7">
        <w:rPr>
          <w:sz w:val="20"/>
          <w:szCs w:val="20"/>
        </w:rPr>
        <w:t>ineligible to</w:t>
      </w:r>
      <w:r w:rsidRPr="004C6CC7">
        <w:rPr>
          <w:spacing w:val="-1"/>
          <w:sz w:val="20"/>
          <w:szCs w:val="20"/>
        </w:rPr>
        <w:t xml:space="preserve"> </w:t>
      </w:r>
      <w:r w:rsidRPr="004C6CC7">
        <w:rPr>
          <w:sz w:val="20"/>
          <w:szCs w:val="20"/>
        </w:rPr>
        <w:t>apply</w:t>
      </w:r>
      <w:r w:rsidRPr="004C6CC7">
        <w:rPr>
          <w:spacing w:val="-4"/>
          <w:sz w:val="20"/>
          <w:szCs w:val="20"/>
        </w:rPr>
        <w:t xml:space="preserve"> </w:t>
      </w:r>
      <w:r w:rsidRPr="004C6CC7">
        <w:rPr>
          <w:sz w:val="20"/>
          <w:szCs w:val="20"/>
        </w:rPr>
        <w:t>in</w:t>
      </w:r>
      <w:r w:rsidRPr="004C6CC7">
        <w:rPr>
          <w:spacing w:val="-3"/>
          <w:sz w:val="20"/>
          <w:szCs w:val="20"/>
        </w:rPr>
        <w:t xml:space="preserve"> </w:t>
      </w:r>
      <w:r w:rsidRPr="004C6CC7">
        <w:rPr>
          <w:sz w:val="20"/>
          <w:szCs w:val="20"/>
        </w:rPr>
        <w:t>this</w:t>
      </w:r>
      <w:r w:rsidRPr="004C6CC7">
        <w:rPr>
          <w:spacing w:val="1"/>
          <w:sz w:val="20"/>
          <w:szCs w:val="20"/>
        </w:rPr>
        <w:t xml:space="preserve"> </w:t>
      </w:r>
      <w:r w:rsidRPr="004C6CC7">
        <w:rPr>
          <w:sz w:val="20"/>
          <w:szCs w:val="20"/>
        </w:rPr>
        <w:t>Issue.</w:t>
      </w:r>
    </w:p>
    <w:p w14:paraId="3FB4A4EA" w14:textId="77777777" w:rsidR="00D33273" w:rsidRPr="004C6CC7" w:rsidRDefault="00D33273" w:rsidP="000C139C">
      <w:pPr>
        <w:pStyle w:val="BodyText"/>
        <w:jc w:val="both"/>
        <w:rPr>
          <w:sz w:val="20"/>
          <w:szCs w:val="20"/>
        </w:rPr>
      </w:pPr>
    </w:p>
    <w:p w14:paraId="10277F26" w14:textId="77777777" w:rsidR="00D33273" w:rsidRPr="004C6CC7" w:rsidRDefault="006712A8" w:rsidP="000C139C">
      <w:pPr>
        <w:pStyle w:val="Heading1"/>
        <w:rPr>
          <w:sz w:val="20"/>
          <w:szCs w:val="20"/>
        </w:rPr>
      </w:pPr>
      <w:r w:rsidRPr="004C6CC7">
        <w:rPr>
          <w:sz w:val="20"/>
          <w:szCs w:val="20"/>
        </w:rPr>
        <w:t>Q21.</w:t>
      </w:r>
      <w:r w:rsidRPr="004C6CC7">
        <w:rPr>
          <w:spacing w:val="-5"/>
          <w:sz w:val="20"/>
          <w:szCs w:val="20"/>
        </w:rPr>
        <w:t xml:space="preserve"> </w:t>
      </w:r>
      <w:r w:rsidRPr="004C6CC7">
        <w:rPr>
          <w:sz w:val="20"/>
          <w:szCs w:val="20"/>
        </w:rPr>
        <w:t>Which</w:t>
      </w:r>
      <w:r w:rsidRPr="004C6CC7">
        <w:rPr>
          <w:spacing w:val="-4"/>
          <w:sz w:val="20"/>
          <w:szCs w:val="20"/>
        </w:rPr>
        <w:t xml:space="preserve"> </w:t>
      </w:r>
      <w:r w:rsidRPr="004C6CC7">
        <w:rPr>
          <w:sz w:val="20"/>
          <w:szCs w:val="20"/>
        </w:rPr>
        <w:t>is</w:t>
      </w:r>
      <w:r w:rsidRPr="004C6CC7">
        <w:rPr>
          <w:spacing w:val="-1"/>
          <w:sz w:val="20"/>
          <w:szCs w:val="20"/>
        </w:rPr>
        <w:t xml:space="preserve"> </w:t>
      </w:r>
      <w:r w:rsidRPr="004C6CC7">
        <w:rPr>
          <w:sz w:val="20"/>
          <w:szCs w:val="20"/>
        </w:rPr>
        <w:t>the</w:t>
      </w:r>
      <w:r w:rsidRPr="004C6CC7">
        <w:rPr>
          <w:spacing w:val="-1"/>
          <w:sz w:val="20"/>
          <w:szCs w:val="20"/>
        </w:rPr>
        <w:t xml:space="preserve"> </w:t>
      </w:r>
      <w:r w:rsidRPr="004C6CC7">
        <w:rPr>
          <w:sz w:val="20"/>
          <w:szCs w:val="20"/>
        </w:rPr>
        <w:t>Public</w:t>
      </w:r>
      <w:r w:rsidRPr="004C6CC7">
        <w:rPr>
          <w:spacing w:val="-2"/>
          <w:sz w:val="20"/>
          <w:szCs w:val="20"/>
        </w:rPr>
        <w:t xml:space="preserve"> </w:t>
      </w:r>
      <w:r w:rsidRPr="004C6CC7">
        <w:rPr>
          <w:sz w:val="20"/>
          <w:szCs w:val="20"/>
        </w:rPr>
        <w:t>Issue Account</w:t>
      </w:r>
      <w:r w:rsidRPr="004C6CC7">
        <w:rPr>
          <w:spacing w:val="-4"/>
          <w:sz w:val="20"/>
          <w:szCs w:val="20"/>
        </w:rPr>
        <w:t xml:space="preserve"> </w:t>
      </w:r>
      <w:r w:rsidRPr="004C6CC7">
        <w:rPr>
          <w:sz w:val="20"/>
          <w:szCs w:val="20"/>
        </w:rPr>
        <w:t>Bank,</w:t>
      </w:r>
      <w:r w:rsidRPr="004C6CC7">
        <w:rPr>
          <w:spacing w:val="-1"/>
          <w:sz w:val="20"/>
          <w:szCs w:val="20"/>
        </w:rPr>
        <w:t xml:space="preserve"> </w:t>
      </w:r>
      <w:r w:rsidRPr="004C6CC7">
        <w:rPr>
          <w:sz w:val="20"/>
          <w:szCs w:val="20"/>
        </w:rPr>
        <w:t>Refund</w:t>
      </w:r>
      <w:r w:rsidRPr="004C6CC7">
        <w:rPr>
          <w:spacing w:val="-2"/>
          <w:sz w:val="20"/>
          <w:szCs w:val="20"/>
        </w:rPr>
        <w:t xml:space="preserve"> </w:t>
      </w:r>
      <w:r w:rsidRPr="004C6CC7">
        <w:rPr>
          <w:sz w:val="20"/>
          <w:szCs w:val="20"/>
        </w:rPr>
        <w:t>Bank</w:t>
      </w:r>
      <w:r w:rsidRPr="004C6CC7">
        <w:rPr>
          <w:spacing w:val="-1"/>
          <w:sz w:val="20"/>
          <w:szCs w:val="20"/>
        </w:rPr>
        <w:t xml:space="preserve"> </w:t>
      </w:r>
      <w:proofErr w:type="gramStart"/>
      <w:r w:rsidRPr="004C6CC7">
        <w:rPr>
          <w:sz w:val="20"/>
          <w:szCs w:val="20"/>
        </w:rPr>
        <w:t>and</w:t>
      </w:r>
      <w:proofErr w:type="gramEnd"/>
      <w:r w:rsidRPr="004C6CC7">
        <w:rPr>
          <w:spacing w:val="-1"/>
          <w:sz w:val="20"/>
          <w:szCs w:val="20"/>
        </w:rPr>
        <w:t xml:space="preserve"> </w:t>
      </w:r>
      <w:r w:rsidRPr="004C6CC7">
        <w:rPr>
          <w:sz w:val="20"/>
          <w:szCs w:val="20"/>
        </w:rPr>
        <w:t>Sponsor</w:t>
      </w:r>
      <w:r w:rsidRPr="004C6CC7">
        <w:rPr>
          <w:spacing w:val="-1"/>
          <w:sz w:val="20"/>
          <w:szCs w:val="20"/>
        </w:rPr>
        <w:t xml:space="preserve"> </w:t>
      </w:r>
      <w:r w:rsidRPr="004C6CC7">
        <w:rPr>
          <w:sz w:val="20"/>
          <w:szCs w:val="20"/>
        </w:rPr>
        <w:t>Bank?</w:t>
      </w:r>
    </w:p>
    <w:p w14:paraId="56459BFC" w14:textId="77777777" w:rsidR="00D33273" w:rsidRPr="004C6CC7" w:rsidRDefault="00D33273" w:rsidP="000C139C">
      <w:pPr>
        <w:pStyle w:val="BodyText"/>
        <w:jc w:val="both"/>
        <w:rPr>
          <w:b/>
          <w:sz w:val="20"/>
          <w:szCs w:val="20"/>
        </w:rPr>
      </w:pPr>
    </w:p>
    <w:p w14:paraId="477E01D1" w14:textId="7DD806A4" w:rsidR="00D33273" w:rsidRPr="004C6CC7" w:rsidRDefault="006712A8" w:rsidP="000C139C">
      <w:pPr>
        <w:spacing w:before="1"/>
        <w:ind w:left="200"/>
        <w:jc w:val="both"/>
        <w:rPr>
          <w:sz w:val="20"/>
          <w:szCs w:val="20"/>
        </w:rPr>
      </w:pPr>
      <w:r w:rsidRPr="004C6CC7">
        <w:rPr>
          <w:b/>
          <w:sz w:val="20"/>
          <w:szCs w:val="20"/>
        </w:rPr>
        <w:t>Ans.</w:t>
      </w:r>
      <w:r w:rsidRPr="004C6CC7">
        <w:rPr>
          <w:b/>
          <w:spacing w:val="24"/>
          <w:sz w:val="20"/>
          <w:szCs w:val="20"/>
        </w:rPr>
        <w:t xml:space="preserve"> </w:t>
      </w:r>
      <w:r w:rsidR="00E24E49" w:rsidRPr="004C6CC7">
        <w:rPr>
          <w:b/>
          <w:sz w:val="20"/>
          <w:szCs w:val="20"/>
        </w:rPr>
        <w:t xml:space="preserve">HDFC </w:t>
      </w:r>
      <w:r w:rsidRPr="004C6CC7">
        <w:rPr>
          <w:b/>
          <w:sz w:val="20"/>
          <w:szCs w:val="20"/>
        </w:rPr>
        <w:t>Bank</w:t>
      </w:r>
      <w:r w:rsidRPr="004C6CC7">
        <w:rPr>
          <w:b/>
          <w:spacing w:val="22"/>
          <w:sz w:val="20"/>
          <w:szCs w:val="20"/>
        </w:rPr>
        <w:t xml:space="preserve"> </w:t>
      </w:r>
      <w:r w:rsidRPr="004C6CC7">
        <w:rPr>
          <w:b/>
          <w:sz w:val="20"/>
          <w:szCs w:val="20"/>
        </w:rPr>
        <w:t>Limited</w:t>
      </w:r>
      <w:r w:rsidRPr="004C6CC7">
        <w:rPr>
          <w:b/>
          <w:spacing w:val="23"/>
          <w:sz w:val="20"/>
          <w:szCs w:val="20"/>
        </w:rPr>
        <w:t xml:space="preserve"> </w:t>
      </w:r>
      <w:r w:rsidRPr="004C6CC7">
        <w:rPr>
          <w:sz w:val="20"/>
          <w:szCs w:val="20"/>
        </w:rPr>
        <w:t>is</w:t>
      </w:r>
      <w:r w:rsidRPr="004C6CC7">
        <w:rPr>
          <w:spacing w:val="25"/>
          <w:sz w:val="20"/>
          <w:szCs w:val="20"/>
        </w:rPr>
        <w:t xml:space="preserve"> </w:t>
      </w:r>
      <w:r w:rsidRPr="004C6CC7">
        <w:rPr>
          <w:sz w:val="20"/>
          <w:szCs w:val="20"/>
        </w:rPr>
        <w:t>the</w:t>
      </w:r>
      <w:r w:rsidRPr="004C6CC7">
        <w:rPr>
          <w:spacing w:val="25"/>
          <w:sz w:val="20"/>
          <w:szCs w:val="20"/>
        </w:rPr>
        <w:t xml:space="preserve"> </w:t>
      </w:r>
      <w:r w:rsidRPr="004C6CC7">
        <w:rPr>
          <w:sz w:val="20"/>
          <w:szCs w:val="20"/>
        </w:rPr>
        <w:t>Public</w:t>
      </w:r>
      <w:r w:rsidRPr="004C6CC7">
        <w:rPr>
          <w:spacing w:val="24"/>
          <w:sz w:val="20"/>
          <w:szCs w:val="20"/>
        </w:rPr>
        <w:t xml:space="preserve"> </w:t>
      </w:r>
      <w:r w:rsidRPr="004C6CC7">
        <w:rPr>
          <w:sz w:val="20"/>
          <w:szCs w:val="20"/>
        </w:rPr>
        <w:t>Issue</w:t>
      </w:r>
      <w:r w:rsidRPr="004C6CC7">
        <w:rPr>
          <w:spacing w:val="24"/>
          <w:sz w:val="20"/>
          <w:szCs w:val="20"/>
        </w:rPr>
        <w:t xml:space="preserve"> </w:t>
      </w:r>
      <w:r w:rsidRPr="004C6CC7">
        <w:rPr>
          <w:sz w:val="20"/>
          <w:szCs w:val="20"/>
        </w:rPr>
        <w:t>Account</w:t>
      </w:r>
      <w:r w:rsidRPr="004C6CC7">
        <w:rPr>
          <w:spacing w:val="23"/>
          <w:sz w:val="20"/>
          <w:szCs w:val="20"/>
        </w:rPr>
        <w:t xml:space="preserve"> </w:t>
      </w:r>
      <w:r w:rsidRPr="004C6CC7">
        <w:rPr>
          <w:sz w:val="20"/>
          <w:szCs w:val="20"/>
        </w:rPr>
        <w:t>Bank,</w:t>
      </w:r>
      <w:r w:rsidRPr="004C6CC7">
        <w:rPr>
          <w:spacing w:val="23"/>
          <w:sz w:val="20"/>
          <w:szCs w:val="20"/>
        </w:rPr>
        <w:t xml:space="preserve"> </w:t>
      </w:r>
      <w:r w:rsidRPr="004C6CC7">
        <w:rPr>
          <w:sz w:val="20"/>
          <w:szCs w:val="20"/>
        </w:rPr>
        <w:t>Refund</w:t>
      </w:r>
      <w:r w:rsidRPr="004C6CC7">
        <w:rPr>
          <w:spacing w:val="24"/>
          <w:sz w:val="20"/>
          <w:szCs w:val="20"/>
        </w:rPr>
        <w:t xml:space="preserve"> </w:t>
      </w:r>
      <w:r w:rsidRPr="004C6CC7">
        <w:rPr>
          <w:sz w:val="20"/>
          <w:szCs w:val="20"/>
        </w:rPr>
        <w:t>Bank</w:t>
      </w:r>
      <w:r w:rsidRPr="004C6CC7">
        <w:rPr>
          <w:spacing w:val="23"/>
          <w:sz w:val="20"/>
          <w:szCs w:val="20"/>
        </w:rPr>
        <w:t xml:space="preserve"> </w:t>
      </w:r>
      <w:r w:rsidRPr="004C6CC7">
        <w:rPr>
          <w:sz w:val="20"/>
          <w:szCs w:val="20"/>
        </w:rPr>
        <w:t>and</w:t>
      </w:r>
      <w:r w:rsidRPr="004C6CC7">
        <w:rPr>
          <w:spacing w:val="24"/>
          <w:sz w:val="20"/>
          <w:szCs w:val="20"/>
        </w:rPr>
        <w:t xml:space="preserve"> </w:t>
      </w:r>
      <w:r w:rsidRPr="004C6CC7">
        <w:rPr>
          <w:sz w:val="20"/>
          <w:szCs w:val="20"/>
        </w:rPr>
        <w:t>Sponsor</w:t>
      </w:r>
      <w:r w:rsidRPr="004C6CC7">
        <w:rPr>
          <w:spacing w:val="23"/>
          <w:sz w:val="20"/>
          <w:szCs w:val="20"/>
        </w:rPr>
        <w:t xml:space="preserve"> </w:t>
      </w:r>
      <w:r w:rsidRPr="004C6CC7">
        <w:rPr>
          <w:sz w:val="20"/>
          <w:szCs w:val="20"/>
        </w:rPr>
        <w:t>Bank</w:t>
      </w:r>
      <w:r w:rsidRPr="004C6CC7">
        <w:rPr>
          <w:spacing w:val="23"/>
          <w:sz w:val="20"/>
          <w:szCs w:val="20"/>
        </w:rPr>
        <w:t xml:space="preserve"> </w:t>
      </w:r>
      <w:r w:rsidRPr="004C6CC7">
        <w:rPr>
          <w:sz w:val="20"/>
          <w:szCs w:val="20"/>
        </w:rPr>
        <w:t>for</w:t>
      </w:r>
      <w:r w:rsidRPr="004C6CC7">
        <w:rPr>
          <w:spacing w:val="25"/>
          <w:sz w:val="20"/>
          <w:szCs w:val="20"/>
        </w:rPr>
        <w:t xml:space="preserve"> </w:t>
      </w:r>
      <w:r w:rsidRPr="004C6CC7">
        <w:rPr>
          <w:sz w:val="20"/>
          <w:szCs w:val="20"/>
        </w:rPr>
        <w:t>the</w:t>
      </w:r>
      <w:r w:rsidRPr="004C6CC7">
        <w:rPr>
          <w:spacing w:val="-52"/>
          <w:sz w:val="20"/>
          <w:szCs w:val="20"/>
        </w:rPr>
        <w:t xml:space="preserve"> </w:t>
      </w:r>
      <w:r w:rsidRPr="004C6CC7">
        <w:rPr>
          <w:sz w:val="20"/>
          <w:szCs w:val="20"/>
        </w:rPr>
        <w:t>Tranche</w:t>
      </w:r>
      <w:r w:rsidRPr="004C6CC7">
        <w:rPr>
          <w:spacing w:val="1"/>
          <w:sz w:val="20"/>
          <w:szCs w:val="20"/>
        </w:rPr>
        <w:t xml:space="preserve"> </w:t>
      </w:r>
      <w:r w:rsidRPr="004C6CC7">
        <w:rPr>
          <w:sz w:val="20"/>
          <w:szCs w:val="20"/>
        </w:rPr>
        <w:t>I</w:t>
      </w:r>
      <w:r w:rsidR="00591BBB" w:rsidRPr="004C6CC7">
        <w:rPr>
          <w:sz w:val="20"/>
          <w:szCs w:val="20"/>
        </w:rPr>
        <w:t>I</w:t>
      </w:r>
      <w:r w:rsidRPr="004C6CC7">
        <w:rPr>
          <w:spacing w:val="-3"/>
          <w:sz w:val="20"/>
          <w:szCs w:val="20"/>
        </w:rPr>
        <w:t xml:space="preserve"> </w:t>
      </w:r>
      <w:r w:rsidRPr="004C6CC7">
        <w:rPr>
          <w:sz w:val="20"/>
          <w:szCs w:val="20"/>
        </w:rPr>
        <w:t>Issue.</w:t>
      </w:r>
    </w:p>
    <w:p w14:paraId="48187EA6" w14:textId="77777777" w:rsidR="00D33273" w:rsidRPr="004C6CC7" w:rsidRDefault="00D33273" w:rsidP="000C139C">
      <w:pPr>
        <w:pStyle w:val="BodyText"/>
        <w:spacing w:before="10"/>
        <w:jc w:val="both"/>
        <w:rPr>
          <w:sz w:val="20"/>
          <w:szCs w:val="20"/>
        </w:rPr>
      </w:pPr>
    </w:p>
    <w:p w14:paraId="6EBF8A55" w14:textId="77777777" w:rsidR="00D33273" w:rsidRPr="004C6CC7" w:rsidRDefault="006712A8" w:rsidP="000C139C">
      <w:pPr>
        <w:pStyle w:val="Heading1"/>
        <w:rPr>
          <w:sz w:val="20"/>
          <w:szCs w:val="20"/>
        </w:rPr>
      </w:pPr>
      <w:r w:rsidRPr="004C6CC7">
        <w:rPr>
          <w:sz w:val="20"/>
          <w:szCs w:val="20"/>
        </w:rPr>
        <w:t>Q22.</w:t>
      </w:r>
      <w:r w:rsidRPr="004C6CC7">
        <w:rPr>
          <w:spacing w:val="-4"/>
          <w:sz w:val="20"/>
          <w:szCs w:val="20"/>
        </w:rPr>
        <w:t xml:space="preserve"> </w:t>
      </w:r>
      <w:r w:rsidRPr="004C6CC7">
        <w:rPr>
          <w:sz w:val="20"/>
          <w:szCs w:val="20"/>
        </w:rPr>
        <w:t>When</w:t>
      </w:r>
      <w:r w:rsidRPr="004C6CC7">
        <w:rPr>
          <w:spacing w:val="-2"/>
          <w:sz w:val="20"/>
          <w:szCs w:val="20"/>
        </w:rPr>
        <w:t xml:space="preserve"> </w:t>
      </w:r>
      <w:r w:rsidRPr="004C6CC7">
        <w:rPr>
          <w:sz w:val="20"/>
          <w:szCs w:val="20"/>
        </w:rPr>
        <w:t>are the</w:t>
      </w:r>
      <w:r w:rsidRPr="004C6CC7">
        <w:rPr>
          <w:spacing w:val="1"/>
          <w:sz w:val="20"/>
          <w:szCs w:val="20"/>
        </w:rPr>
        <w:t xml:space="preserve"> </w:t>
      </w:r>
      <w:r w:rsidRPr="004C6CC7">
        <w:rPr>
          <w:sz w:val="20"/>
          <w:szCs w:val="20"/>
        </w:rPr>
        <w:t>NCDs</w:t>
      </w:r>
      <w:r w:rsidRPr="004C6CC7">
        <w:rPr>
          <w:spacing w:val="-1"/>
          <w:sz w:val="20"/>
          <w:szCs w:val="20"/>
        </w:rPr>
        <w:t xml:space="preserve"> </w:t>
      </w:r>
      <w:proofErr w:type="gramStart"/>
      <w:r w:rsidRPr="004C6CC7">
        <w:rPr>
          <w:sz w:val="20"/>
          <w:szCs w:val="20"/>
        </w:rPr>
        <w:t>are proposed</w:t>
      </w:r>
      <w:proofErr w:type="gramEnd"/>
      <w:r w:rsidRPr="004C6CC7">
        <w:rPr>
          <w:spacing w:val="-4"/>
          <w:sz w:val="20"/>
          <w:szCs w:val="20"/>
        </w:rPr>
        <w:t xml:space="preserve"> </w:t>
      </w:r>
      <w:r w:rsidRPr="004C6CC7">
        <w:rPr>
          <w:sz w:val="20"/>
          <w:szCs w:val="20"/>
        </w:rPr>
        <w:t>to be</w:t>
      </w:r>
      <w:r w:rsidRPr="004C6CC7">
        <w:rPr>
          <w:spacing w:val="-2"/>
          <w:sz w:val="20"/>
          <w:szCs w:val="20"/>
        </w:rPr>
        <w:t xml:space="preserve"> </w:t>
      </w:r>
      <w:r w:rsidRPr="004C6CC7">
        <w:rPr>
          <w:sz w:val="20"/>
          <w:szCs w:val="20"/>
        </w:rPr>
        <w:t>listed?</w:t>
      </w:r>
    </w:p>
    <w:p w14:paraId="452ACB86" w14:textId="77777777" w:rsidR="00D33273" w:rsidRPr="004C6CC7" w:rsidRDefault="00D33273" w:rsidP="000C139C">
      <w:pPr>
        <w:pStyle w:val="BodyText"/>
        <w:spacing w:before="1"/>
        <w:jc w:val="both"/>
        <w:rPr>
          <w:b/>
          <w:sz w:val="20"/>
          <w:szCs w:val="20"/>
        </w:rPr>
      </w:pPr>
    </w:p>
    <w:p w14:paraId="15CEBC35" w14:textId="6383BC9C" w:rsidR="00D33273" w:rsidRPr="004C6CC7" w:rsidRDefault="006712A8" w:rsidP="000C139C">
      <w:pPr>
        <w:pStyle w:val="BodyText"/>
        <w:ind w:left="200" w:right="179"/>
        <w:jc w:val="both"/>
        <w:rPr>
          <w:sz w:val="20"/>
          <w:szCs w:val="20"/>
        </w:rPr>
      </w:pPr>
      <w:r w:rsidRPr="004C6CC7">
        <w:rPr>
          <w:b/>
          <w:sz w:val="20"/>
          <w:szCs w:val="20"/>
        </w:rPr>
        <w:t>Ans.</w:t>
      </w:r>
      <w:r w:rsidRPr="004C6CC7">
        <w:rPr>
          <w:b/>
          <w:spacing w:val="11"/>
          <w:sz w:val="20"/>
          <w:szCs w:val="20"/>
        </w:rPr>
        <w:t xml:space="preserve"> </w:t>
      </w:r>
      <w:r w:rsidRPr="004C6CC7">
        <w:rPr>
          <w:sz w:val="20"/>
          <w:szCs w:val="20"/>
        </w:rPr>
        <w:t>The</w:t>
      </w:r>
      <w:r w:rsidRPr="004C6CC7">
        <w:rPr>
          <w:spacing w:val="10"/>
          <w:sz w:val="20"/>
          <w:szCs w:val="20"/>
        </w:rPr>
        <w:t xml:space="preserve"> </w:t>
      </w:r>
      <w:r w:rsidRPr="004C6CC7">
        <w:rPr>
          <w:sz w:val="20"/>
          <w:szCs w:val="20"/>
        </w:rPr>
        <w:t>NCDs</w:t>
      </w:r>
      <w:r w:rsidRPr="004C6CC7">
        <w:rPr>
          <w:spacing w:val="10"/>
          <w:sz w:val="20"/>
          <w:szCs w:val="20"/>
        </w:rPr>
        <w:t xml:space="preserve"> </w:t>
      </w:r>
      <w:r w:rsidRPr="004C6CC7">
        <w:rPr>
          <w:sz w:val="20"/>
          <w:szCs w:val="20"/>
        </w:rPr>
        <w:t>are</w:t>
      </w:r>
      <w:r w:rsidRPr="004C6CC7">
        <w:rPr>
          <w:spacing w:val="11"/>
          <w:sz w:val="20"/>
          <w:szCs w:val="20"/>
        </w:rPr>
        <w:t xml:space="preserve"> </w:t>
      </w:r>
      <w:r w:rsidRPr="004C6CC7">
        <w:rPr>
          <w:sz w:val="20"/>
          <w:szCs w:val="20"/>
        </w:rPr>
        <w:t>proposed</w:t>
      </w:r>
      <w:r w:rsidRPr="004C6CC7">
        <w:rPr>
          <w:spacing w:val="10"/>
          <w:sz w:val="20"/>
          <w:szCs w:val="20"/>
        </w:rPr>
        <w:t xml:space="preserve"> </w:t>
      </w:r>
      <w:r w:rsidRPr="004C6CC7">
        <w:rPr>
          <w:sz w:val="20"/>
          <w:szCs w:val="20"/>
        </w:rPr>
        <w:t>to</w:t>
      </w:r>
      <w:r w:rsidRPr="004C6CC7">
        <w:rPr>
          <w:spacing w:val="12"/>
          <w:sz w:val="20"/>
          <w:szCs w:val="20"/>
        </w:rPr>
        <w:t xml:space="preserve"> </w:t>
      </w:r>
      <w:r w:rsidRPr="004C6CC7">
        <w:rPr>
          <w:sz w:val="20"/>
          <w:szCs w:val="20"/>
        </w:rPr>
        <w:t>be</w:t>
      </w:r>
      <w:r w:rsidRPr="004C6CC7">
        <w:rPr>
          <w:spacing w:val="10"/>
          <w:sz w:val="20"/>
          <w:szCs w:val="20"/>
        </w:rPr>
        <w:t xml:space="preserve"> </w:t>
      </w:r>
      <w:r w:rsidRPr="004C6CC7">
        <w:rPr>
          <w:sz w:val="20"/>
          <w:szCs w:val="20"/>
        </w:rPr>
        <w:t>listed</w:t>
      </w:r>
      <w:r w:rsidRPr="004C6CC7">
        <w:rPr>
          <w:spacing w:val="8"/>
          <w:sz w:val="20"/>
          <w:szCs w:val="20"/>
        </w:rPr>
        <w:t xml:space="preserve"> </w:t>
      </w:r>
      <w:r w:rsidRPr="004C6CC7">
        <w:rPr>
          <w:sz w:val="20"/>
          <w:szCs w:val="20"/>
        </w:rPr>
        <w:t>on</w:t>
      </w:r>
      <w:r w:rsidRPr="004C6CC7">
        <w:rPr>
          <w:spacing w:val="10"/>
          <w:sz w:val="20"/>
          <w:szCs w:val="20"/>
        </w:rPr>
        <w:t xml:space="preserve"> </w:t>
      </w:r>
      <w:r w:rsidRPr="004C6CC7">
        <w:rPr>
          <w:sz w:val="20"/>
          <w:szCs w:val="20"/>
        </w:rPr>
        <w:t>BSE</w:t>
      </w:r>
      <w:r w:rsidRPr="004C6CC7">
        <w:rPr>
          <w:spacing w:val="9"/>
          <w:sz w:val="20"/>
          <w:szCs w:val="20"/>
        </w:rPr>
        <w:t xml:space="preserve"> </w:t>
      </w:r>
      <w:r w:rsidRPr="004C6CC7">
        <w:rPr>
          <w:sz w:val="20"/>
          <w:szCs w:val="20"/>
        </w:rPr>
        <w:t>&amp;</w:t>
      </w:r>
      <w:r w:rsidRPr="004C6CC7">
        <w:rPr>
          <w:spacing w:val="7"/>
          <w:sz w:val="20"/>
          <w:szCs w:val="20"/>
        </w:rPr>
        <w:t xml:space="preserve"> </w:t>
      </w:r>
      <w:r w:rsidRPr="004C6CC7">
        <w:rPr>
          <w:sz w:val="20"/>
          <w:szCs w:val="20"/>
        </w:rPr>
        <w:t>NSE.</w:t>
      </w:r>
      <w:r w:rsidRPr="004C6CC7">
        <w:rPr>
          <w:spacing w:val="12"/>
          <w:sz w:val="20"/>
          <w:szCs w:val="20"/>
        </w:rPr>
        <w:t xml:space="preserve"> </w:t>
      </w:r>
      <w:r w:rsidRPr="004C6CC7">
        <w:rPr>
          <w:sz w:val="20"/>
          <w:szCs w:val="20"/>
        </w:rPr>
        <w:t>The</w:t>
      </w:r>
      <w:r w:rsidRPr="004C6CC7">
        <w:rPr>
          <w:spacing w:val="10"/>
          <w:sz w:val="20"/>
          <w:szCs w:val="20"/>
        </w:rPr>
        <w:t xml:space="preserve"> </w:t>
      </w:r>
      <w:r w:rsidRPr="004C6CC7">
        <w:rPr>
          <w:sz w:val="20"/>
          <w:szCs w:val="20"/>
        </w:rPr>
        <w:t>NCDs</w:t>
      </w:r>
      <w:r w:rsidRPr="004C6CC7">
        <w:rPr>
          <w:spacing w:val="7"/>
          <w:sz w:val="20"/>
          <w:szCs w:val="20"/>
        </w:rPr>
        <w:t xml:space="preserve"> </w:t>
      </w:r>
      <w:r w:rsidRPr="004C6CC7">
        <w:rPr>
          <w:sz w:val="20"/>
          <w:szCs w:val="20"/>
        </w:rPr>
        <w:t>shall</w:t>
      </w:r>
      <w:r w:rsidRPr="004C6CC7">
        <w:rPr>
          <w:spacing w:val="13"/>
          <w:sz w:val="20"/>
          <w:szCs w:val="20"/>
        </w:rPr>
        <w:t xml:space="preserve"> </w:t>
      </w:r>
      <w:r w:rsidRPr="004C6CC7">
        <w:rPr>
          <w:sz w:val="20"/>
          <w:szCs w:val="20"/>
        </w:rPr>
        <w:t>be</w:t>
      </w:r>
      <w:r w:rsidRPr="004C6CC7">
        <w:rPr>
          <w:spacing w:val="9"/>
          <w:sz w:val="20"/>
          <w:szCs w:val="20"/>
        </w:rPr>
        <w:t xml:space="preserve"> </w:t>
      </w:r>
      <w:r w:rsidRPr="004C6CC7">
        <w:rPr>
          <w:sz w:val="20"/>
          <w:szCs w:val="20"/>
        </w:rPr>
        <w:t>listed</w:t>
      </w:r>
      <w:r w:rsidRPr="004C6CC7">
        <w:rPr>
          <w:spacing w:val="7"/>
          <w:sz w:val="20"/>
          <w:szCs w:val="20"/>
        </w:rPr>
        <w:t xml:space="preserve"> </w:t>
      </w:r>
      <w:r w:rsidRPr="004C6CC7">
        <w:rPr>
          <w:sz w:val="20"/>
          <w:szCs w:val="20"/>
        </w:rPr>
        <w:t>within</w:t>
      </w:r>
      <w:r w:rsidRPr="004C6CC7">
        <w:rPr>
          <w:spacing w:val="10"/>
          <w:sz w:val="20"/>
          <w:szCs w:val="20"/>
        </w:rPr>
        <w:t xml:space="preserve"> </w:t>
      </w:r>
      <w:r w:rsidRPr="004C6CC7">
        <w:rPr>
          <w:sz w:val="20"/>
          <w:szCs w:val="20"/>
        </w:rPr>
        <w:t>six</w:t>
      </w:r>
      <w:r w:rsidRPr="004C6CC7">
        <w:rPr>
          <w:spacing w:val="11"/>
          <w:sz w:val="20"/>
          <w:szCs w:val="20"/>
        </w:rPr>
        <w:t xml:space="preserve"> </w:t>
      </w:r>
      <w:r w:rsidRPr="004C6CC7">
        <w:rPr>
          <w:sz w:val="20"/>
          <w:szCs w:val="20"/>
        </w:rPr>
        <w:t>Working</w:t>
      </w:r>
      <w:r w:rsidRPr="004C6CC7">
        <w:rPr>
          <w:spacing w:val="-52"/>
          <w:sz w:val="20"/>
          <w:szCs w:val="20"/>
        </w:rPr>
        <w:t xml:space="preserve"> </w:t>
      </w:r>
      <w:r w:rsidRPr="004C6CC7">
        <w:rPr>
          <w:sz w:val="20"/>
          <w:szCs w:val="20"/>
        </w:rPr>
        <w:t>Days</w:t>
      </w:r>
      <w:r w:rsidRPr="004C6CC7">
        <w:rPr>
          <w:spacing w:val="-1"/>
          <w:sz w:val="20"/>
          <w:szCs w:val="20"/>
        </w:rPr>
        <w:t xml:space="preserve"> </w:t>
      </w:r>
      <w:r w:rsidRPr="004C6CC7">
        <w:rPr>
          <w:sz w:val="20"/>
          <w:szCs w:val="20"/>
        </w:rPr>
        <w:t>from</w:t>
      </w:r>
      <w:r w:rsidRPr="004C6CC7">
        <w:rPr>
          <w:spacing w:val="-2"/>
          <w:sz w:val="20"/>
          <w:szCs w:val="20"/>
        </w:rPr>
        <w:t xml:space="preserve"> </w:t>
      </w:r>
      <w:r w:rsidRPr="004C6CC7">
        <w:rPr>
          <w:sz w:val="20"/>
          <w:szCs w:val="20"/>
        </w:rPr>
        <w:t>the</w:t>
      </w:r>
      <w:r w:rsidRPr="004C6CC7">
        <w:rPr>
          <w:spacing w:val="1"/>
          <w:sz w:val="20"/>
          <w:szCs w:val="20"/>
        </w:rPr>
        <w:t xml:space="preserve"> </w:t>
      </w:r>
      <w:r w:rsidRPr="004C6CC7">
        <w:rPr>
          <w:sz w:val="20"/>
          <w:szCs w:val="20"/>
        </w:rPr>
        <w:t>date</w:t>
      </w:r>
      <w:r w:rsidRPr="004C6CC7">
        <w:rPr>
          <w:spacing w:val="1"/>
          <w:sz w:val="20"/>
          <w:szCs w:val="20"/>
        </w:rPr>
        <w:t xml:space="preserve"> </w:t>
      </w:r>
      <w:r w:rsidRPr="004C6CC7">
        <w:rPr>
          <w:sz w:val="20"/>
          <w:szCs w:val="20"/>
        </w:rPr>
        <w:t>of</w:t>
      </w:r>
      <w:r w:rsidRPr="004C6CC7">
        <w:rPr>
          <w:spacing w:val="1"/>
          <w:sz w:val="20"/>
          <w:szCs w:val="20"/>
        </w:rPr>
        <w:t xml:space="preserve"> </w:t>
      </w:r>
      <w:r w:rsidRPr="004C6CC7">
        <w:rPr>
          <w:sz w:val="20"/>
          <w:szCs w:val="20"/>
        </w:rPr>
        <w:t>Tranche I</w:t>
      </w:r>
      <w:r w:rsidR="00591BBB" w:rsidRPr="004C6CC7">
        <w:rPr>
          <w:sz w:val="20"/>
          <w:szCs w:val="20"/>
        </w:rPr>
        <w:t>I</w:t>
      </w:r>
      <w:r w:rsidRPr="004C6CC7">
        <w:rPr>
          <w:spacing w:val="-3"/>
          <w:sz w:val="20"/>
          <w:szCs w:val="20"/>
        </w:rPr>
        <w:t xml:space="preserve"> </w:t>
      </w:r>
      <w:r w:rsidRPr="004C6CC7">
        <w:rPr>
          <w:sz w:val="20"/>
          <w:szCs w:val="20"/>
        </w:rPr>
        <w:t>Issue</w:t>
      </w:r>
      <w:r w:rsidRPr="004C6CC7">
        <w:rPr>
          <w:spacing w:val="1"/>
          <w:sz w:val="20"/>
          <w:szCs w:val="20"/>
        </w:rPr>
        <w:t xml:space="preserve"> </w:t>
      </w:r>
      <w:r w:rsidRPr="004C6CC7">
        <w:rPr>
          <w:sz w:val="20"/>
          <w:szCs w:val="20"/>
        </w:rPr>
        <w:t>Closing</w:t>
      </w:r>
      <w:r w:rsidRPr="004C6CC7">
        <w:rPr>
          <w:spacing w:val="-1"/>
          <w:sz w:val="20"/>
          <w:szCs w:val="20"/>
        </w:rPr>
        <w:t xml:space="preserve"> </w:t>
      </w:r>
      <w:r w:rsidRPr="004C6CC7">
        <w:rPr>
          <w:sz w:val="20"/>
          <w:szCs w:val="20"/>
        </w:rPr>
        <w:t>Date.</w:t>
      </w:r>
    </w:p>
    <w:p w14:paraId="3716FFA4" w14:textId="77777777" w:rsidR="00D33273" w:rsidRPr="004C6CC7" w:rsidRDefault="00D33273" w:rsidP="000C139C">
      <w:pPr>
        <w:pStyle w:val="BodyText"/>
        <w:spacing w:before="2"/>
        <w:jc w:val="both"/>
        <w:rPr>
          <w:sz w:val="20"/>
          <w:szCs w:val="20"/>
        </w:rPr>
      </w:pPr>
    </w:p>
    <w:p w14:paraId="085A0DE0" w14:textId="77777777" w:rsidR="00D33273" w:rsidRPr="004C6CC7" w:rsidRDefault="006712A8" w:rsidP="000C139C">
      <w:pPr>
        <w:pStyle w:val="Heading1"/>
        <w:rPr>
          <w:sz w:val="20"/>
          <w:szCs w:val="20"/>
        </w:rPr>
      </w:pPr>
      <w:r w:rsidRPr="004C6CC7">
        <w:rPr>
          <w:sz w:val="20"/>
          <w:szCs w:val="20"/>
        </w:rPr>
        <w:t>Q23.</w:t>
      </w:r>
      <w:r w:rsidRPr="004C6CC7">
        <w:rPr>
          <w:spacing w:val="-4"/>
          <w:sz w:val="20"/>
          <w:szCs w:val="20"/>
        </w:rPr>
        <w:t xml:space="preserve"> </w:t>
      </w:r>
      <w:r w:rsidRPr="004C6CC7">
        <w:rPr>
          <w:sz w:val="20"/>
          <w:szCs w:val="20"/>
        </w:rPr>
        <w:t>What</w:t>
      </w:r>
      <w:r w:rsidRPr="004C6CC7">
        <w:rPr>
          <w:spacing w:val="-1"/>
          <w:sz w:val="20"/>
          <w:szCs w:val="20"/>
        </w:rPr>
        <w:t xml:space="preserve"> </w:t>
      </w:r>
      <w:r w:rsidRPr="004C6CC7">
        <w:rPr>
          <w:sz w:val="20"/>
          <w:szCs w:val="20"/>
        </w:rPr>
        <w:t>are</w:t>
      </w:r>
      <w:r w:rsidRPr="004C6CC7">
        <w:rPr>
          <w:spacing w:val="-2"/>
          <w:sz w:val="20"/>
          <w:szCs w:val="20"/>
        </w:rPr>
        <w:t xml:space="preserve"> </w:t>
      </w:r>
      <w:r w:rsidRPr="004C6CC7">
        <w:rPr>
          <w:sz w:val="20"/>
          <w:szCs w:val="20"/>
        </w:rPr>
        <w:t>the</w:t>
      </w:r>
      <w:r w:rsidRPr="004C6CC7">
        <w:rPr>
          <w:spacing w:val="-4"/>
          <w:sz w:val="20"/>
          <w:szCs w:val="20"/>
        </w:rPr>
        <w:t xml:space="preserve"> </w:t>
      </w:r>
      <w:r w:rsidRPr="004C6CC7">
        <w:rPr>
          <w:sz w:val="20"/>
          <w:szCs w:val="20"/>
        </w:rPr>
        <w:t>Grounds</w:t>
      </w:r>
      <w:r w:rsidRPr="004C6CC7">
        <w:rPr>
          <w:spacing w:val="-1"/>
          <w:sz w:val="20"/>
          <w:szCs w:val="20"/>
        </w:rPr>
        <w:t xml:space="preserve"> </w:t>
      </w:r>
      <w:r w:rsidRPr="004C6CC7">
        <w:rPr>
          <w:sz w:val="20"/>
          <w:szCs w:val="20"/>
        </w:rPr>
        <w:t>of</w:t>
      </w:r>
      <w:r w:rsidRPr="004C6CC7">
        <w:rPr>
          <w:spacing w:val="-1"/>
          <w:sz w:val="20"/>
          <w:szCs w:val="20"/>
        </w:rPr>
        <w:t xml:space="preserve"> </w:t>
      </w:r>
      <w:r w:rsidRPr="004C6CC7">
        <w:rPr>
          <w:sz w:val="20"/>
          <w:szCs w:val="20"/>
        </w:rPr>
        <w:t>Rejection</w:t>
      </w:r>
      <w:r w:rsidRPr="004C6CC7">
        <w:rPr>
          <w:spacing w:val="-3"/>
          <w:sz w:val="20"/>
          <w:szCs w:val="20"/>
        </w:rPr>
        <w:t xml:space="preserve"> </w:t>
      </w:r>
      <w:r w:rsidRPr="004C6CC7">
        <w:rPr>
          <w:sz w:val="20"/>
          <w:szCs w:val="20"/>
        </w:rPr>
        <w:t>of Application?</w:t>
      </w:r>
    </w:p>
    <w:p w14:paraId="01D2EEF2" w14:textId="77777777" w:rsidR="00D33273" w:rsidRPr="004C6CC7" w:rsidRDefault="00D33273" w:rsidP="000C139C">
      <w:pPr>
        <w:pStyle w:val="BodyText"/>
        <w:spacing w:before="1"/>
        <w:jc w:val="both"/>
        <w:rPr>
          <w:b/>
          <w:sz w:val="20"/>
          <w:szCs w:val="20"/>
        </w:rPr>
      </w:pPr>
    </w:p>
    <w:p w14:paraId="30115CFD" w14:textId="77777777" w:rsidR="006A5DEE" w:rsidRPr="004C6CC7" w:rsidRDefault="006712A8" w:rsidP="000C139C">
      <w:pPr>
        <w:pStyle w:val="BodyText"/>
        <w:ind w:left="200" w:right="364"/>
        <w:jc w:val="both"/>
        <w:rPr>
          <w:bCs/>
          <w:sz w:val="20"/>
          <w:szCs w:val="20"/>
        </w:rPr>
      </w:pPr>
      <w:r w:rsidRPr="004C6CC7">
        <w:rPr>
          <w:b/>
          <w:sz w:val="20"/>
          <w:szCs w:val="20"/>
        </w:rPr>
        <w:t xml:space="preserve">Ans. </w:t>
      </w:r>
      <w:r w:rsidR="006A5DEE" w:rsidRPr="004C6CC7">
        <w:rPr>
          <w:bCs/>
          <w:sz w:val="20"/>
          <w:szCs w:val="20"/>
        </w:rPr>
        <w:t xml:space="preserve">As set out below or if all required information is not provided or the Application Form is incomplete in any respect, the Board of Directors and/or any committee of our Company reserves it’s full, </w:t>
      </w:r>
      <w:proofErr w:type="gramStart"/>
      <w:r w:rsidR="006A5DEE" w:rsidRPr="004C6CC7">
        <w:rPr>
          <w:bCs/>
          <w:sz w:val="20"/>
          <w:szCs w:val="20"/>
        </w:rPr>
        <w:t>unqualified</w:t>
      </w:r>
      <w:proofErr w:type="gramEnd"/>
      <w:r w:rsidR="006A5DEE" w:rsidRPr="004C6CC7">
        <w:rPr>
          <w:bCs/>
          <w:sz w:val="20"/>
          <w:szCs w:val="20"/>
        </w:rPr>
        <w:t xml:space="preserve"> and absolute right to accept or reject any Application in whole or in part and in either case without assigning any reason thereof.</w:t>
      </w:r>
    </w:p>
    <w:p w14:paraId="2B2469FE" w14:textId="77777777" w:rsidR="006A5DEE" w:rsidRPr="004C6CC7" w:rsidRDefault="006A5DEE" w:rsidP="000C139C">
      <w:pPr>
        <w:pStyle w:val="BodyText"/>
        <w:ind w:left="200" w:right="364"/>
        <w:jc w:val="both"/>
        <w:rPr>
          <w:b/>
          <w:sz w:val="20"/>
          <w:szCs w:val="20"/>
        </w:rPr>
      </w:pPr>
    </w:p>
    <w:p w14:paraId="75807B65" w14:textId="77777777" w:rsidR="006A5DEE" w:rsidRPr="004C6CC7" w:rsidRDefault="006A5DEE" w:rsidP="000C139C">
      <w:pPr>
        <w:pStyle w:val="BodyText"/>
        <w:ind w:left="200" w:right="364"/>
        <w:jc w:val="both"/>
        <w:rPr>
          <w:b/>
          <w:sz w:val="20"/>
          <w:szCs w:val="20"/>
        </w:rPr>
      </w:pPr>
      <w:r w:rsidRPr="004C6CC7">
        <w:rPr>
          <w:b/>
          <w:sz w:val="20"/>
          <w:szCs w:val="20"/>
        </w:rPr>
        <w:t>Application may be rejected on one or more technical grounds, including but not restricted to:</w:t>
      </w:r>
    </w:p>
    <w:p w14:paraId="5D0AC5E7" w14:textId="77777777" w:rsidR="006A5DEE" w:rsidRPr="004C6CC7" w:rsidRDefault="006A5DEE" w:rsidP="000C139C">
      <w:pPr>
        <w:pStyle w:val="BodyText"/>
        <w:ind w:left="200" w:right="364"/>
        <w:jc w:val="both"/>
        <w:rPr>
          <w:b/>
          <w:sz w:val="20"/>
          <w:szCs w:val="20"/>
        </w:rPr>
      </w:pPr>
    </w:p>
    <w:p w14:paraId="015724A2" w14:textId="77777777" w:rsidR="006A5DEE" w:rsidRPr="004C6CC7" w:rsidRDefault="006A5DEE" w:rsidP="000C139C">
      <w:pPr>
        <w:pStyle w:val="BodyText"/>
        <w:numPr>
          <w:ilvl w:val="0"/>
          <w:numId w:val="32"/>
        </w:numPr>
        <w:ind w:right="364"/>
        <w:jc w:val="both"/>
        <w:rPr>
          <w:bCs/>
          <w:sz w:val="20"/>
          <w:szCs w:val="20"/>
        </w:rPr>
      </w:pPr>
      <w:r w:rsidRPr="004C6CC7">
        <w:rPr>
          <w:bCs/>
          <w:sz w:val="20"/>
          <w:szCs w:val="20"/>
        </w:rPr>
        <w:t xml:space="preserve">Applications submitted without blocking of the entire Application Amount. However, the Company may allot bonds up to the value of Application monies paid, if such Application monies exceed the minimum Application size as prescribed </w:t>
      </w:r>
      <w:proofErr w:type="gramStart"/>
      <w:r w:rsidRPr="004C6CC7">
        <w:rPr>
          <w:bCs/>
          <w:sz w:val="20"/>
          <w:szCs w:val="20"/>
        </w:rPr>
        <w:t>hereunder;</w:t>
      </w:r>
      <w:proofErr w:type="gramEnd"/>
    </w:p>
    <w:p w14:paraId="07251C0B" w14:textId="77777777" w:rsidR="006A5DEE" w:rsidRPr="004C6CC7" w:rsidRDefault="006A5DEE" w:rsidP="000C139C">
      <w:pPr>
        <w:pStyle w:val="BodyText"/>
        <w:numPr>
          <w:ilvl w:val="0"/>
          <w:numId w:val="32"/>
        </w:numPr>
        <w:ind w:right="364"/>
        <w:jc w:val="both"/>
        <w:rPr>
          <w:bCs/>
          <w:sz w:val="20"/>
          <w:szCs w:val="20"/>
        </w:rPr>
      </w:pPr>
      <w:r w:rsidRPr="004C6CC7">
        <w:rPr>
          <w:bCs/>
          <w:sz w:val="20"/>
          <w:szCs w:val="20"/>
        </w:rPr>
        <w:t xml:space="preserve">In case of partnership firms, the Application Forms submitted in the name of individual partners and/or accompanied by the individual’s PAN rather than the PAN of the partnership </w:t>
      </w:r>
      <w:proofErr w:type="gramStart"/>
      <w:r w:rsidRPr="004C6CC7">
        <w:rPr>
          <w:bCs/>
          <w:sz w:val="20"/>
          <w:szCs w:val="20"/>
        </w:rPr>
        <w:t>firm;</w:t>
      </w:r>
      <w:proofErr w:type="gramEnd"/>
    </w:p>
    <w:p w14:paraId="35B18686" w14:textId="77777777" w:rsidR="006A5DEE" w:rsidRPr="004C6CC7" w:rsidRDefault="006A5DEE" w:rsidP="000C139C">
      <w:pPr>
        <w:pStyle w:val="BodyText"/>
        <w:numPr>
          <w:ilvl w:val="0"/>
          <w:numId w:val="32"/>
        </w:numPr>
        <w:ind w:right="364"/>
        <w:jc w:val="both"/>
        <w:rPr>
          <w:bCs/>
          <w:sz w:val="20"/>
          <w:szCs w:val="20"/>
        </w:rPr>
      </w:pPr>
      <w:r w:rsidRPr="004C6CC7">
        <w:rPr>
          <w:bCs/>
          <w:sz w:val="20"/>
          <w:szCs w:val="20"/>
        </w:rPr>
        <w:t xml:space="preserve">Applications by persons not competent to contract under the Indian Contract Act, </w:t>
      </w:r>
      <w:proofErr w:type="gramStart"/>
      <w:r w:rsidRPr="004C6CC7">
        <w:rPr>
          <w:bCs/>
          <w:sz w:val="20"/>
          <w:szCs w:val="20"/>
        </w:rPr>
        <w:t>1872;</w:t>
      </w:r>
      <w:proofErr w:type="gramEnd"/>
    </w:p>
    <w:p w14:paraId="76828E51" w14:textId="77777777" w:rsidR="006A5DEE" w:rsidRPr="004C6CC7" w:rsidRDefault="006A5DEE" w:rsidP="000C139C">
      <w:pPr>
        <w:pStyle w:val="BodyText"/>
        <w:numPr>
          <w:ilvl w:val="0"/>
          <w:numId w:val="32"/>
        </w:numPr>
        <w:ind w:right="364"/>
        <w:jc w:val="both"/>
        <w:rPr>
          <w:bCs/>
          <w:sz w:val="20"/>
          <w:szCs w:val="20"/>
        </w:rPr>
      </w:pPr>
      <w:r w:rsidRPr="004C6CC7">
        <w:rPr>
          <w:bCs/>
          <w:sz w:val="20"/>
          <w:szCs w:val="20"/>
        </w:rPr>
        <w:t xml:space="preserve">GIR number furnished instead of </w:t>
      </w:r>
      <w:proofErr w:type="gramStart"/>
      <w:r w:rsidRPr="004C6CC7">
        <w:rPr>
          <w:bCs/>
          <w:sz w:val="20"/>
          <w:szCs w:val="20"/>
        </w:rPr>
        <w:t>PAN;</w:t>
      </w:r>
      <w:proofErr w:type="gramEnd"/>
    </w:p>
    <w:p w14:paraId="099AB476" w14:textId="77777777" w:rsidR="006A5DEE" w:rsidRPr="004C6CC7" w:rsidRDefault="006A5DEE" w:rsidP="000C139C">
      <w:pPr>
        <w:pStyle w:val="BodyText"/>
        <w:numPr>
          <w:ilvl w:val="0"/>
          <w:numId w:val="32"/>
        </w:numPr>
        <w:ind w:right="364"/>
        <w:jc w:val="both"/>
        <w:rPr>
          <w:bCs/>
          <w:sz w:val="20"/>
          <w:szCs w:val="20"/>
        </w:rPr>
      </w:pPr>
      <w:r w:rsidRPr="004C6CC7">
        <w:rPr>
          <w:bCs/>
          <w:sz w:val="20"/>
          <w:szCs w:val="20"/>
        </w:rPr>
        <w:t xml:space="preserve">Applications by </w:t>
      </w:r>
      <w:proofErr w:type="gramStart"/>
      <w:r w:rsidRPr="004C6CC7">
        <w:rPr>
          <w:bCs/>
          <w:sz w:val="20"/>
          <w:szCs w:val="20"/>
        </w:rPr>
        <w:t>OCBs;</w:t>
      </w:r>
      <w:proofErr w:type="gramEnd"/>
    </w:p>
    <w:p w14:paraId="0F09D03D" w14:textId="77777777" w:rsidR="006A5DEE" w:rsidRPr="004C6CC7" w:rsidRDefault="006A5DEE" w:rsidP="000C139C">
      <w:pPr>
        <w:pStyle w:val="BodyText"/>
        <w:numPr>
          <w:ilvl w:val="0"/>
          <w:numId w:val="32"/>
        </w:numPr>
        <w:ind w:right="364"/>
        <w:jc w:val="both"/>
        <w:rPr>
          <w:bCs/>
          <w:sz w:val="20"/>
          <w:szCs w:val="20"/>
        </w:rPr>
      </w:pPr>
      <w:r w:rsidRPr="004C6CC7">
        <w:rPr>
          <w:bCs/>
          <w:sz w:val="20"/>
          <w:szCs w:val="20"/>
        </w:rPr>
        <w:t xml:space="preserve">Applications for an amount below the minimum Application </w:t>
      </w:r>
      <w:proofErr w:type="gramStart"/>
      <w:r w:rsidRPr="004C6CC7">
        <w:rPr>
          <w:bCs/>
          <w:sz w:val="20"/>
          <w:szCs w:val="20"/>
        </w:rPr>
        <w:t>size;</w:t>
      </w:r>
      <w:proofErr w:type="gramEnd"/>
    </w:p>
    <w:p w14:paraId="06865E93" w14:textId="77777777" w:rsidR="006A5DEE" w:rsidRPr="004C6CC7" w:rsidRDefault="006A5DEE" w:rsidP="000C139C">
      <w:pPr>
        <w:pStyle w:val="BodyText"/>
        <w:numPr>
          <w:ilvl w:val="0"/>
          <w:numId w:val="32"/>
        </w:numPr>
        <w:ind w:right="364"/>
        <w:jc w:val="both"/>
        <w:rPr>
          <w:bCs/>
          <w:sz w:val="20"/>
          <w:szCs w:val="20"/>
        </w:rPr>
      </w:pPr>
      <w:r w:rsidRPr="004C6CC7">
        <w:rPr>
          <w:bCs/>
          <w:sz w:val="20"/>
          <w:szCs w:val="20"/>
        </w:rPr>
        <w:t xml:space="preserve">Applications providing details of an inoperative demat </w:t>
      </w:r>
      <w:proofErr w:type="gramStart"/>
      <w:r w:rsidRPr="004C6CC7">
        <w:rPr>
          <w:bCs/>
          <w:sz w:val="20"/>
          <w:szCs w:val="20"/>
        </w:rPr>
        <w:t>account;</w:t>
      </w:r>
      <w:proofErr w:type="gramEnd"/>
    </w:p>
    <w:p w14:paraId="6BE6D988" w14:textId="77777777" w:rsidR="006A5DEE" w:rsidRPr="004C6CC7" w:rsidRDefault="006A5DEE" w:rsidP="000C139C">
      <w:pPr>
        <w:pStyle w:val="BodyText"/>
        <w:numPr>
          <w:ilvl w:val="0"/>
          <w:numId w:val="32"/>
        </w:numPr>
        <w:ind w:right="364"/>
        <w:jc w:val="both"/>
        <w:rPr>
          <w:bCs/>
          <w:sz w:val="20"/>
          <w:szCs w:val="20"/>
        </w:rPr>
      </w:pPr>
      <w:r w:rsidRPr="004C6CC7">
        <w:rPr>
          <w:bCs/>
          <w:sz w:val="20"/>
          <w:szCs w:val="20"/>
        </w:rPr>
        <w:t xml:space="preserve">Applications of more than five ASBA forms per ASBA </w:t>
      </w:r>
      <w:proofErr w:type="gramStart"/>
      <w:r w:rsidRPr="004C6CC7">
        <w:rPr>
          <w:bCs/>
          <w:sz w:val="20"/>
          <w:szCs w:val="20"/>
        </w:rPr>
        <w:t>Account;</w:t>
      </w:r>
      <w:proofErr w:type="gramEnd"/>
    </w:p>
    <w:p w14:paraId="12343616" w14:textId="77777777" w:rsidR="006A5DEE" w:rsidRPr="004C6CC7" w:rsidRDefault="006A5DEE" w:rsidP="000C139C">
      <w:pPr>
        <w:pStyle w:val="BodyText"/>
        <w:numPr>
          <w:ilvl w:val="0"/>
          <w:numId w:val="32"/>
        </w:numPr>
        <w:ind w:right="364"/>
        <w:jc w:val="both"/>
        <w:rPr>
          <w:bCs/>
          <w:sz w:val="20"/>
          <w:szCs w:val="20"/>
        </w:rPr>
      </w:pPr>
      <w:r w:rsidRPr="004C6CC7">
        <w:rPr>
          <w:bCs/>
          <w:sz w:val="20"/>
          <w:szCs w:val="20"/>
        </w:rPr>
        <w:t xml:space="preserve">In case of ASBA Applicants, payment of Application Amount in any mode other than through blocking of Application Amount in the ASBA Accounts shall not be accepted under the ASBA </w:t>
      </w:r>
      <w:proofErr w:type="gramStart"/>
      <w:r w:rsidRPr="004C6CC7">
        <w:rPr>
          <w:bCs/>
          <w:sz w:val="20"/>
          <w:szCs w:val="20"/>
        </w:rPr>
        <w:t>process;</w:t>
      </w:r>
      <w:proofErr w:type="gramEnd"/>
    </w:p>
    <w:p w14:paraId="780BB13F" w14:textId="77777777" w:rsidR="006A5DEE" w:rsidRPr="004C6CC7" w:rsidRDefault="006A5DEE" w:rsidP="000C139C">
      <w:pPr>
        <w:pStyle w:val="BodyText"/>
        <w:numPr>
          <w:ilvl w:val="0"/>
          <w:numId w:val="32"/>
        </w:numPr>
        <w:ind w:right="364"/>
        <w:jc w:val="both"/>
        <w:rPr>
          <w:bCs/>
          <w:sz w:val="20"/>
          <w:szCs w:val="20"/>
        </w:rPr>
      </w:pPr>
      <w:r w:rsidRPr="004C6CC7">
        <w:rPr>
          <w:bCs/>
          <w:sz w:val="20"/>
          <w:szCs w:val="20"/>
        </w:rPr>
        <w:t xml:space="preserve">UPI Mandate request is not approved by the investor within the prescribed </w:t>
      </w:r>
      <w:proofErr w:type="gramStart"/>
      <w:r w:rsidRPr="004C6CC7">
        <w:rPr>
          <w:bCs/>
          <w:sz w:val="20"/>
          <w:szCs w:val="20"/>
        </w:rPr>
        <w:t>timelines;</w:t>
      </w:r>
      <w:proofErr w:type="gramEnd"/>
    </w:p>
    <w:p w14:paraId="739BB41F" w14:textId="77777777" w:rsidR="006A5DEE" w:rsidRPr="004C6CC7" w:rsidRDefault="006A5DEE" w:rsidP="000C139C">
      <w:pPr>
        <w:pStyle w:val="BodyText"/>
        <w:numPr>
          <w:ilvl w:val="0"/>
          <w:numId w:val="32"/>
        </w:numPr>
        <w:ind w:right="364"/>
        <w:jc w:val="both"/>
        <w:rPr>
          <w:bCs/>
          <w:sz w:val="20"/>
          <w:szCs w:val="20"/>
        </w:rPr>
      </w:pPr>
      <w:r w:rsidRPr="004C6CC7">
        <w:rPr>
          <w:bCs/>
          <w:sz w:val="20"/>
          <w:szCs w:val="20"/>
        </w:rPr>
        <w:t xml:space="preserve">In case of Applications under power of attorney or by limited companies, corporate, trust etc., relevant documents are not </w:t>
      </w:r>
      <w:proofErr w:type="gramStart"/>
      <w:r w:rsidRPr="004C6CC7">
        <w:rPr>
          <w:bCs/>
          <w:sz w:val="20"/>
          <w:szCs w:val="20"/>
        </w:rPr>
        <w:t>submitted;</w:t>
      </w:r>
      <w:proofErr w:type="gramEnd"/>
    </w:p>
    <w:p w14:paraId="3759FB61" w14:textId="77777777" w:rsidR="006A5DEE" w:rsidRPr="004C6CC7" w:rsidRDefault="006A5DEE" w:rsidP="000C139C">
      <w:pPr>
        <w:pStyle w:val="BodyText"/>
        <w:numPr>
          <w:ilvl w:val="0"/>
          <w:numId w:val="32"/>
        </w:numPr>
        <w:ind w:right="364"/>
        <w:jc w:val="both"/>
        <w:rPr>
          <w:bCs/>
          <w:sz w:val="20"/>
          <w:szCs w:val="20"/>
        </w:rPr>
      </w:pPr>
      <w:r w:rsidRPr="004C6CC7">
        <w:rPr>
          <w:bCs/>
          <w:sz w:val="20"/>
          <w:szCs w:val="20"/>
        </w:rPr>
        <w:t>Applications accompanied by Stock invest/ money order/postal order/</w:t>
      </w:r>
      <w:proofErr w:type="gramStart"/>
      <w:r w:rsidRPr="004C6CC7">
        <w:rPr>
          <w:bCs/>
          <w:sz w:val="20"/>
          <w:szCs w:val="20"/>
        </w:rPr>
        <w:t>cash;</w:t>
      </w:r>
      <w:proofErr w:type="gramEnd"/>
    </w:p>
    <w:p w14:paraId="120D844B" w14:textId="77777777" w:rsidR="006A5DEE" w:rsidRPr="004C6CC7" w:rsidRDefault="006A5DEE" w:rsidP="000C139C">
      <w:pPr>
        <w:pStyle w:val="BodyText"/>
        <w:numPr>
          <w:ilvl w:val="0"/>
          <w:numId w:val="32"/>
        </w:numPr>
        <w:ind w:right="364"/>
        <w:jc w:val="both"/>
        <w:rPr>
          <w:bCs/>
          <w:sz w:val="20"/>
          <w:szCs w:val="20"/>
        </w:rPr>
      </w:pPr>
      <w:r w:rsidRPr="004C6CC7">
        <w:rPr>
          <w:bCs/>
          <w:sz w:val="20"/>
          <w:szCs w:val="20"/>
        </w:rPr>
        <w:t>Signature of sole Applicant missing, or, in case of joint Applicants, the Application Forms not being signed by the first Applicant (as per the order appearing in the records of the Depository</w:t>
      </w:r>
      <w:proofErr w:type="gramStart"/>
      <w:r w:rsidRPr="004C6CC7">
        <w:rPr>
          <w:bCs/>
          <w:sz w:val="20"/>
          <w:szCs w:val="20"/>
        </w:rPr>
        <w:t>);</w:t>
      </w:r>
      <w:proofErr w:type="gramEnd"/>
    </w:p>
    <w:p w14:paraId="2B98F2BC" w14:textId="77777777" w:rsidR="006A5DEE" w:rsidRPr="004C6CC7" w:rsidRDefault="006A5DEE" w:rsidP="000C139C">
      <w:pPr>
        <w:pStyle w:val="BodyText"/>
        <w:numPr>
          <w:ilvl w:val="0"/>
          <w:numId w:val="32"/>
        </w:numPr>
        <w:ind w:right="364"/>
        <w:jc w:val="both"/>
        <w:rPr>
          <w:bCs/>
          <w:sz w:val="20"/>
          <w:szCs w:val="20"/>
        </w:rPr>
      </w:pPr>
      <w:r w:rsidRPr="004C6CC7">
        <w:rPr>
          <w:bCs/>
          <w:sz w:val="20"/>
          <w:szCs w:val="20"/>
        </w:rPr>
        <w:t xml:space="preserve">In case no corresponding record is available with the Depositories that matches three parameters namely, DP ID, Client ID and PAN or if PAN is not available in the Depository </w:t>
      </w:r>
      <w:proofErr w:type="gramStart"/>
      <w:r w:rsidRPr="004C6CC7">
        <w:rPr>
          <w:bCs/>
          <w:sz w:val="20"/>
          <w:szCs w:val="20"/>
        </w:rPr>
        <w:t>database;</w:t>
      </w:r>
      <w:proofErr w:type="gramEnd"/>
    </w:p>
    <w:p w14:paraId="25A4E6B2" w14:textId="77777777" w:rsidR="006A5DEE" w:rsidRPr="004C6CC7" w:rsidRDefault="006A5DEE" w:rsidP="000C139C">
      <w:pPr>
        <w:pStyle w:val="BodyText"/>
        <w:numPr>
          <w:ilvl w:val="0"/>
          <w:numId w:val="32"/>
        </w:numPr>
        <w:ind w:right="364"/>
        <w:jc w:val="both"/>
        <w:rPr>
          <w:bCs/>
          <w:sz w:val="20"/>
          <w:szCs w:val="20"/>
        </w:rPr>
      </w:pPr>
      <w:r w:rsidRPr="004C6CC7">
        <w:rPr>
          <w:bCs/>
          <w:sz w:val="20"/>
          <w:szCs w:val="20"/>
        </w:rPr>
        <w:t xml:space="preserve">With respect to ASBA Applications including UPI applications, inadequate funds in the ASBA Account to enable the SCSB to block the Application Amount specified in the ASBA Application Form at the time of blocking such Application Amount in the ASBA Account or no confirmation is received from the SCSB for blocking of </w:t>
      </w:r>
      <w:proofErr w:type="gramStart"/>
      <w:r w:rsidRPr="004C6CC7">
        <w:rPr>
          <w:bCs/>
          <w:sz w:val="20"/>
          <w:szCs w:val="20"/>
        </w:rPr>
        <w:t>funds;</w:t>
      </w:r>
      <w:proofErr w:type="gramEnd"/>
    </w:p>
    <w:p w14:paraId="423310AF" w14:textId="77777777" w:rsidR="006A5DEE" w:rsidRPr="004C6CC7" w:rsidRDefault="006A5DEE" w:rsidP="000C139C">
      <w:pPr>
        <w:pStyle w:val="BodyText"/>
        <w:numPr>
          <w:ilvl w:val="0"/>
          <w:numId w:val="32"/>
        </w:numPr>
        <w:ind w:right="364"/>
        <w:jc w:val="both"/>
        <w:rPr>
          <w:bCs/>
          <w:sz w:val="20"/>
          <w:szCs w:val="20"/>
        </w:rPr>
      </w:pPr>
      <w:r w:rsidRPr="004C6CC7">
        <w:rPr>
          <w:bCs/>
          <w:sz w:val="20"/>
          <w:szCs w:val="20"/>
        </w:rPr>
        <w:t xml:space="preserve">Applications by persons prohibited from buying, selling or dealing in shares, directly or indirectly, by SEBI or any other regulatory </w:t>
      </w:r>
      <w:proofErr w:type="gramStart"/>
      <w:r w:rsidRPr="004C6CC7">
        <w:rPr>
          <w:bCs/>
          <w:sz w:val="20"/>
          <w:szCs w:val="20"/>
        </w:rPr>
        <w:t>authority;</w:t>
      </w:r>
      <w:proofErr w:type="gramEnd"/>
    </w:p>
    <w:p w14:paraId="3C13D122" w14:textId="77777777" w:rsidR="006A5DEE" w:rsidRPr="004C6CC7" w:rsidRDefault="006A5DEE" w:rsidP="000C139C">
      <w:pPr>
        <w:pStyle w:val="BodyText"/>
        <w:numPr>
          <w:ilvl w:val="0"/>
          <w:numId w:val="32"/>
        </w:numPr>
        <w:ind w:right="364"/>
        <w:jc w:val="both"/>
        <w:rPr>
          <w:bCs/>
          <w:sz w:val="20"/>
          <w:szCs w:val="20"/>
        </w:rPr>
      </w:pPr>
      <w:r w:rsidRPr="004C6CC7">
        <w:rPr>
          <w:bCs/>
          <w:sz w:val="20"/>
          <w:szCs w:val="20"/>
        </w:rPr>
        <w:t>Applications not uploaded on the terminals of the stock exchange(s</w:t>
      </w:r>
      <w:proofErr w:type="gramStart"/>
      <w:r w:rsidRPr="004C6CC7">
        <w:rPr>
          <w:bCs/>
          <w:sz w:val="20"/>
          <w:szCs w:val="20"/>
        </w:rPr>
        <w:t>);</w:t>
      </w:r>
      <w:proofErr w:type="gramEnd"/>
    </w:p>
    <w:p w14:paraId="5F4ACABC" w14:textId="27FCA535" w:rsidR="006A5DEE" w:rsidRPr="004C6CC7" w:rsidRDefault="006A5DEE" w:rsidP="000C139C">
      <w:pPr>
        <w:pStyle w:val="BodyText"/>
        <w:numPr>
          <w:ilvl w:val="0"/>
          <w:numId w:val="32"/>
        </w:numPr>
        <w:ind w:right="364"/>
        <w:jc w:val="both"/>
        <w:rPr>
          <w:bCs/>
          <w:sz w:val="20"/>
          <w:szCs w:val="20"/>
        </w:rPr>
      </w:pPr>
      <w:r w:rsidRPr="004C6CC7">
        <w:rPr>
          <w:bCs/>
          <w:sz w:val="20"/>
          <w:szCs w:val="20"/>
        </w:rPr>
        <w:t>Applications uploaded after the expiry of the allocated time on the Tranche I</w:t>
      </w:r>
      <w:r w:rsidR="00C45B20" w:rsidRPr="004C6CC7">
        <w:rPr>
          <w:bCs/>
          <w:sz w:val="20"/>
          <w:szCs w:val="20"/>
        </w:rPr>
        <w:t>I</w:t>
      </w:r>
      <w:r w:rsidRPr="004C6CC7">
        <w:rPr>
          <w:bCs/>
          <w:sz w:val="20"/>
          <w:szCs w:val="20"/>
        </w:rPr>
        <w:t xml:space="preserve"> Issue Closing Date, unless extended by the stock exchange(s), as </w:t>
      </w:r>
      <w:proofErr w:type="gramStart"/>
      <w:r w:rsidRPr="004C6CC7">
        <w:rPr>
          <w:bCs/>
          <w:sz w:val="20"/>
          <w:szCs w:val="20"/>
        </w:rPr>
        <w:t>applicable;</w:t>
      </w:r>
      <w:proofErr w:type="gramEnd"/>
    </w:p>
    <w:p w14:paraId="53506FC7" w14:textId="225AB880" w:rsidR="006A5DEE" w:rsidRPr="004C6CC7" w:rsidRDefault="006A5DEE" w:rsidP="000C139C">
      <w:pPr>
        <w:pStyle w:val="BodyText"/>
        <w:numPr>
          <w:ilvl w:val="0"/>
          <w:numId w:val="32"/>
        </w:numPr>
        <w:ind w:right="364"/>
        <w:jc w:val="both"/>
        <w:rPr>
          <w:bCs/>
          <w:sz w:val="20"/>
          <w:szCs w:val="20"/>
        </w:rPr>
      </w:pPr>
      <w:r w:rsidRPr="004C6CC7">
        <w:rPr>
          <w:bCs/>
          <w:sz w:val="20"/>
          <w:szCs w:val="20"/>
        </w:rPr>
        <w:t xml:space="preserve">Application Forms not delivered by the Applicant within the time prescribed as per the Application Form and the Shelf Prospectus and this Tranche </w:t>
      </w:r>
      <w:r w:rsidR="00C45B20" w:rsidRPr="004C6CC7">
        <w:rPr>
          <w:bCs/>
          <w:sz w:val="20"/>
          <w:szCs w:val="20"/>
        </w:rPr>
        <w:t>I</w:t>
      </w:r>
      <w:r w:rsidRPr="004C6CC7">
        <w:rPr>
          <w:bCs/>
          <w:sz w:val="20"/>
          <w:szCs w:val="20"/>
        </w:rPr>
        <w:t xml:space="preserve">I Prospectus and as per the instructions in the Application </w:t>
      </w:r>
      <w:proofErr w:type="gramStart"/>
      <w:r w:rsidRPr="004C6CC7">
        <w:rPr>
          <w:bCs/>
          <w:sz w:val="20"/>
          <w:szCs w:val="20"/>
        </w:rPr>
        <w:t>Form;</w:t>
      </w:r>
      <w:proofErr w:type="gramEnd"/>
    </w:p>
    <w:p w14:paraId="4FDD0B32" w14:textId="77777777" w:rsidR="006A5DEE" w:rsidRPr="004C6CC7" w:rsidRDefault="006A5DEE" w:rsidP="000C139C">
      <w:pPr>
        <w:pStyle w:val="BodyText"/>
        <w:numPr>
          <w:ilvl w:val="0"/>
          <w:numId w:val="32"/>
        </w:numPr>
        <w:ind w:right="364"/>
        <w:jc w:val="both"/>
        <w:rPr>
          <w:bCs/>
          <w:sz w:val="20"/>
          <w:szCs w:val="20"/>
        </w:rPr>
      </w:pPr>
      <w:r w:rsidRPr="004C6CC7">
        <w:rPr>
          <w:bCs/>
          <w:sz w:val="20"/>
          <w:szCs w:val="20"/>
        </w:rPr>
        <w:t xml:space="preserve">Applications by Applicants whose demat accounts have been ‘suspended for credit’ pursuant to the circular issued by SEBI on July 29, </w:t>
      </w:r>
      <w:proofErr w:type="gramStart"/>
      <w:r w:rsidRPr="004C6CC7">
        <w:rPr>
          <w:bCs/>
          <w:sz w:val="20"/>
          <w:szCs w:val="20"/>
        </w:rPr>
        <w:t>2010</w:t>
      </w:r>
      <w:proofErr w:type="gramEnd"/>
      <w:r w:rsidRPr="004C6CC7">
        <w:rPr>
          <w:bCs/>
          <w:sz w:val="20"/>
          <w:szCs w:val="20"/>
        </w:rPr>
        <w:t xml:space="preserve"> bearing number CIR/ MRD/DP/22/2010;</w:t>
      </w:r>
    </w:p>
    <w:p w14:paraId="6E035833" w14:textId="77777777" w:rsidR="006A5DEE" w:rsidRPr="004C6CC7" w:rsidRDefault="006A5DEE" w:rsidP="000C139C">
      <w:pPr>
        <w:pStyle w:val="BodyText"/>
        <w:numPr>
          <w:ilvl w:val="0"/>
          <w:numId w:val="32"/>
        </w:numPr>
        <w:ind w:right="364"/>
        <w:jc w:val="both"/>
        <w:rPr>
          <w:bCs/>
          <w:sz w:val="20"/>
          <w:szCs w:val="20"/>
        </w:rPr>
      </w:pPr>
      <w:r w:rsidRPr="004C6CC7">
        <w:rPr>
          <w:bCs/>
          <w:sz w:val="20"/>
          <w:szCs w:val="20"/>
        </w:rPr>
        <w:t xml:space="preserve">Applications tendered to the Trading Members of the stock exchange(s) at centers other than the centers mentioned in the Application </w:t>
      </w:r>
      <w:proofErr w:type="gramStart"/>
      <w:r w:rsidRPr="004C6CC7">
        <w:rPr>
          <w:bCs/>
          <w:sz w:val="20"/>
          <w:szCs w:val="20"/>
        </w:rPr>
        <w:t>Form;</w:t>
      </w:r>
      <w:proofErr w:type="gramEnd"/>
    </w:p>
    <w:p w14:paraId="115B90F8" w14:textId="77777777" w:rsidR="006A5DEE" w:rsidRPr="004C6CC7" w:rsidRDefault="006A5DEE" w:rsidP="000C139C">
      <w:pPr>
        <w:pStyle w:val="BodyText"/>
        <w:numPr>
          <w:ilvl w:val="0"/>
          <w:numId w:val="32"/>
        </w:numPr>
        <w:ind w:right="364"/>
        <w:jc w:val="both"/>
        <w:rPr>
          <w:bCs/>
          <w:sz w:val="20"/>
          <w:szCs w:val="20"/>
        </w:rPr>
      </w:pPr>
      <w:r w:rsidRPr="004C6CC7">
        <w:rPr>
          <w:bCs/>
          <w:sz w:val="20"/>
          <w:szCs w:val="20"/>
        </w:rPr>
        <w:t>SCSB making an ASBA Application(a) through an ASBA Account maintained with its own self or (b) through an ASBA account maintained through a different SCSB not in its own name, or (c) through an ASBA Account maintained through a different SCSB in its own name, which ASBA Account is not utilized for the purpose of applying in public issue.</w:t>
      </w:r>
    </w:p>
    <w:p w14:paraId="00D53810" w14:textId="77777777" w:rsidR="006A5DEE" w:rsidRPr="004C6CC7" w:rsidRDefault="006A5DEE" w:rsidP="000C139C">
      <w:pPr>
        <w:pStyle w:val="BodyText"/>
        <w:numPr>
          <w:ilvl w:val="0"/>
          <w:numId w:val="32"/>
        </w:numPr>
        <w:ind w:right="364"/>
        <w:jc w:val="both"/>
        <w:rPr>
          <w:bCs/>
          <w:sz w:val="20"/>
          <w:szCs w:val="20"/>
        </w:rPr>
      </w:pPr>
      <w:r w:rsidRPr="004C6CC7">
        <w:rPr>
          <w:bCs/>
          <w:sz w:val="20"/>
          <w:szCs w:val="20"/>
        </w:rPr>
        <w:t xml:space="preserve">Application Amount paid being higher than the value of Bonds applied for. However, the Company may allot Bonds up to the number of Bonds applied for, if the value of such Bonds applied for, exceeds the Minimum Application </w:t>
      </w:r>
      <w:proofErr w:type="gramStart"/>
      <w:r w:rsidRPr="004C6CC7">
        <w:rPr>
          <w:bCs/>
          <w:sz w:val="20"/>
          <w:szCs w:val="20"/>
        </w:rPr>
        <w:t>Size;</w:t>
      </w:r>
      <w:proofErr w:type="gramEnd"/>
    </w:p>
    <w:p w14:paraId="0ED4799C" w14:textId="77777777" w:rsidR="006A5DEE" w:rsidRPr="004C6CC7" w:rsidRDefault="006A5DEE" w:rsidP="000C139C">
      <w:pPr>
        <w:pStyle w:val="BodyText"/>
        <w:numPr>
          <w:ilvl w:val="0"/>
          <w:numId w:val="32"/>
        </w:numPr>
        <w:ind w:right="364"/>
        <w:jc w:val="both"/>
        <w:rPr>
          <w:bCs/>
          <w:sz w:val="20"/>
          <w:szCs w:val="20"/>
        </w:rPr>
      </w:pPr>
      <w:r w:rsidRPr="004C6CC7">
        <w:rPr>
          <w:bCs/>
          <w:sz w:val="20"/>
          <w:szCs w:val="20"/>
        </w:rPr>
        <w:t xml:space="preserve">Application Amounts paid not tallying with the number of Bonds applied </w:t>
      </w:r>
      <w:proofErr w:type="gramStart"/>
      <w:r w:rsidRPr="004C6CC7">
        <w:rPr>
          <w:bCs/>
          <w:sz w:val="20"/>
          <w:szCs w:val="20"/>
        </w:rPr>
        <w:t>for;</w:t>
      </w:r>
      <w:proofErr w:type="gramEnd"/>
    </w:p>
    <w:p w14:paraId="084A0734" w14:textId="77777777" w:rsidR="006A5DEE" w:rsidRPr="004C6CC7" w:rsidRDefault="006A5DEE" w:rsidP="000C139C">
      <w:pPr>
        <w:pStyle w:val="BodyText"/>
        <w:numPr>
          <w:ilvl w:val="0"/>
          <w:numId w:val="32"/>
        </w:numPr>
        <w:ind w:right="364"/>
        <w:jc w:val="both"/>
        <w:rPr>
          <w:bCs/>
          <w:sz w:val="20"/>
          <w:szCs w:val="20"/>
        </w:rPr>
      </w:pPr>
      <w:r w:rsidRPr="004C6CC7">
        <w:rPr>
          <w:bCs/>
          <w:sz w:val="20"/>
          <w:szCs w:val="20"/>
        </w:rPr>
        <w:t xml:space="preserve">Applications for amounts greater than the maximum permissible amounts prescribed by applicable </w:t>
      </w:r>
      <w:proofErr w:type="gramStart"/>
      <w:r w:rsidRPr="004C6CC7">
        <w:rPr>
          <w:bCs/>
          <w:sz w:val="20"/>
          <w:szCs w:val="20"/>
        </w:rPr>
        <w:t>regulations;</w:t>
      </w:r>
      <w:proofErr w:type="gramEnd"/>
    </w:p>
    <w:p w14:paraId="1B031758" w14:textId="77777777" w:rsidR="006A5DEE" w:rsidRPr="004C6CC7" w:rsidRDefault="006A5DEE" w:rsidP="000C139C">
      <w:pPr>
        <w:pStyle w:val="BodyText"/>
        <w:numPr>
          <w:ilvl w:val="0"/>
          <w:numId w:val="32"/>
        </w:numPr>
        <w:ind w:right="364"/>
        <w:jc w:val="both"/>
        <w:rPr>
          <w:bCs/>
          <w:sz w:val="20"/>
          <w:szCs w:val="20"/>
        </w:rPr>
      </w:pPr>
      <w:r w:rsidRPr="004C6CC7">
        <w:rPr>
          <w:bCs/>
          <w:sz w:val="20"/>
          <w:szCs w:val="20"/>
        </w:rPr>
        <w:t xml:space="preserve">Applications by persons/entities who have been debarred from accessing the capital markets by </w:t>
      </w:r>
      <w:proofErr w:type="gramStart"/>
      <w:r w:rsidRPr="004C6CC7">
        <w:rPr>
          <w:bCs/>
          <w:sz w:val="20"/>
          <w:szCs w:val="20"/>
        </w:rPr>
        <w:t>SEBI;</w:t>
      </w:r>
      <w:proofErr w:type="gramEnd"/>
    </w:p>
    <w:p w14:paraId="60A344B3" w14:textId="77777777" w:rsidR="006A5DEE" w:rsidRPr="004C6CC7" w:rsidRDefault="006A5DEE" w:rsidP="000C139C">
      <w:pPr>
        <w:pStyle w:val="BodyText"/>
        <w:numPr>
          <w:ilvl w:val="0"/>
          <w:numId w:val="32"/>
        </w:numPr>
        <w:ind w:right="364"/>
        <w:jc w:val="both"/>
        <w:rPr>
          <w:bCs/>
          <w:sz w:val="20"/>
          <w:szCs w:val="20"/>
        </w:rPr>
      </w:pPr>
      <w:r w:rsidRPr="004C6CC7">
        <w:rPr>
          <w:bCs/>
          <w:sz w:val="20"/>
          <w:szCs w:val="20"/>
        </w:rPr>
        <w:t xml:space="preserve">In </w:t>
      </w:r>
      <w:proofErr w:type="gramStart"/>
      <w:r w:rsidRPr="004C6CC7">
        <w:rPr>
          <w:bCs/>
          <w:sz w:val="20"/>
          <w:szCs w:val="20"/>
        </w:rPr>
        <w:t>case</w:t>
      </w:r>
      <w:proofErr w:type="gramEnd"/>
      <w:r w:rsidRPr="004C6CC7">
        <w:rPr>
          <w:bCs/>
          <w:sz w:val="20"/>
          <w:szCs w:val="20"/>
        </w:rPr>
        <w:t xml:space="preserve"> of ASBA Applicants, payment of Application Amount in any mode other than through blocking of Application Amount in the ASBA Accounts shall not be accepted under the ASBA process.</w:t>
      </w:r>
    </w:p>
    <w:p w14:paraId="14255F9B" w14:textId="25292722" w:rsidR="00D33273" w:rsidRPr="004C6CC7" w:rsidRDefault="00D33273" w:rsidP="000C139C">
      <w:pPr>
        <w:pStyle w:val="BodyText"/>
        <w:ind w:left="200" w:right="364"/>
        <w:jc w:val="both"/>
        <w:rPr>
          <w:sz w:val="20"/>
          <w:szCs w:val="20"/>
        </w:rPr>
      </w:pPr>
    </w:p>
    <w:p w14:paraId="474948B7" w14:textId="77777777" w:rsidR="00D33273" w:rsidRPr="004C6CC7" w:rsidRDefault="00D33273" w:rsidP="000C139C">
      <w:pPr>
        <w:pStyle w:val="BodyText"/>
        <w:jc w:val="both"/>
        <w:rPr>
          <w:sz w:val="20"/>
          <w:szCs w:val="20"/>
        </w:rPr>
      </w:pPr>
    </w:p>
    <w:p w14:paraId="617780C0" w14:textId="77777777" w:rsidR="00D33273" w:rsidRPr="004C6CC7" w:rsidRDefault="006712A8" w:rsidP="000C139C">
      <w:pPr>
        <w:pStyle w:val="Heading1"/>
        <w:rPr>
          <w:sz w:val="20"/>
          <w:szCs w:val="20"/>
        </w:rPr>
      </w:pPr>
      <w:r w:rsidRPr="004C6CC7">
        <w:rPr>
          <w:sz w:val="20"/>
          <w:szCs w:val="20"/>
        </w:rPr>
        <w:t>Q24.</w:t>
      </w:r>
      <w:r w:rsidRPr="004C6CC7">
        <w:rPr>
          <w:spacing w:val="-4"/>
          <w:sz w:val="20"/>
          <w:szCs w:val="20"/>
        </w:rPr>
        <w:t xml:space="preserve"> </w:t>
      </w:r>
      <w:r w:rsidRPr="004C6CC7">
        <w:rPr>
          <w:sz w:val="20"/>
          <w:szCs w:val="20"/>
        </w:rPr>
        <w:t>What are</w:t>
      </w:r>
      <w:r w:rsidRPr="004C6CC7">
        <w:rPr>
          <w:spacing w:val="-2"/>
          <w:sz w:val="20"/>
          <w:szCs w:val="20"/>
        </w:rPr>
        <w:t xml:space="preserve"> </w:t>
      </w:r>
      <w:r w:rsidRPr="004C6CC7">
        <w:rPr>
          <w:sz w:val="20"/>
          <w:szCs w:val="20"/>
        </w:rPr>
        <w:t>the</w:t>
      </w:r>
      <w:r w:rsidRPr="004C6CC7">
        <w:rPr>
          <w:spacing w:val="-4"/>
          <w:sz w:val="20"/>
          <w:szCs w:val="20"/>
        </w:rPr>
        <w:t xml:space="preserve"> </w:t>
      </w:r>
      <w:r w:rsidRPr="004C6CC7">
        <w:rPr>
          <w:sz w:val="20"/>
          <w:szCs w:val="20"/>
        </w:rPr>
        <w:t>methods</w:t>
      </w:r>
      <w:r w:rsidRPr="004C6CC7">
        <w:rPr>
          <w:spacing w:val="-1"/>
          <w:sz w:val="20"/>
          <w:szCs w:val="20"/>
        </w:rPr>
        <w:t xml:space="preserve"> </w:t>
      </w:r>
      <w:r w:rsidRPr="004C6CC7">
        <w:rPr>
          <w:sz w:val="20"/>
          <w:szCs w:val="20"/>
        </w:rPr>
        <w:t>of</w:t>
      </w:r>
      <w:r w:rsidRPr="004C6CC7">
        <w:rPr>
          <w:spacing w:val="-2"/>
          <w:sz w:val="20"/>
          <w:szCs w:val="20"/>
        </w:rPr>
        <w:t xml:space="preserve"> </w:t>
      </w:r>
      <w:r w:rsidRPr="004C6CC7">
        <w:rPr>
          <w:sz w:val="20"/>
          <w:szCs w:val="20"/>
        </w:rPr>
        <w:t>making</w:t>
      </w:r>
      <w:r w:rsidRPr="004C6CC7">
        <w:rPr>
          <w:spacing w:val="-1"/>
          <w:sz w:val="20"/>
          <w:szCs w:val="20"/>
        </w:rPr>
        <w:t xml:space="preserve"> </w:t>
      </w:r>
      <w:proofErr w:type="gramStart"/>
      <w:r w:rsidRPr="004C6CC7">
        <w:rPr>
          <w:sz w:val="20"/>
          <w:szCs w:val="20"/>
        </w:rPr>
        <w:t>application</w:t>
      </w:r>
      <w:proofErr w:type="gramEnd"/>
      <w:r w:rsidRPr="004C6CC7">
        <w:rPr>
          <w:sz w:val="20"/>
          <w:szCs w:val="20"/>
        </w:rPr>
        <w:t>?</w:t>
      </w:r>
    </w:p>
    <w:p w14:paraId="409331A6" w14:textId="77777777" w:rsidR="00D33273" w:rsidRPr="004C6CC7" w:rsidRDefault="00D33273" w:rsidP="000C139C">
      <w:pPr>
        <w:pStyle w:val="BodyText"/>
        <w:spacing w:before="10"/>
        <w:jc w:val="both"/>
        <w:rPr>
          <w:b/>
          <w:sz w:val="20"/>
          <w:szCs w:val="20"/>
        </w:rPr>
      </w:pPr>
    </w:p>
    <w:p w14:paraId="037897AC" w14:textId="39796933" w:rsidR="006A5DEE" w:rsidRPr="004C6CC7" w:rsidRDefault="006712A8" w:rsidP="000C139C">
      <w:pPr>
        <w:ind w:left="200" w:right="360"/>
        <w:jc w:val="both"/>
        <w:rPr>
          <w:bCs/>
          <w:spacing w:val="-5"/>
          <w:sz w:val="20"/>
          <w:szCs w:val="20"/>
        </w:rPr>
      </w:pPr>
      <w:r w:rsidRPr="004C6CC7">
        <w:rPr>
          <w:b/>
          <w:sz w:val="20"/>
          <w:szCs w:val="20"/>
        </w:rPr>
        <w:t>Ans:</w:t>
      </w:r>
      <w:r w:rsidR="00591BBB" w:rsidRPr="004C6CC7">
        <w:rPr>
          <w:b/>
          <w:spacing w:val="-5"/>
          <w:sz w:val="20"/>
          <w:szCs w:val="20"/>
        </w:rPr>
        <w:t xml:space="preserve"> </w:t>
      </w:r>
      <w:r w:rsidR="006A5DEE" w:rsidRPr="004C6CC7">
        <w:rPr>
          <w:sz w:val="20"/>
          <w:szCs w:val="20"/>
        </w:rPr>
        <w:t>In terms of the SEBI Master Circular an eligible investor desirous of applying in this Tranche I</w:t>
      </w:r>
      <w:r w:rsidR="00591BBB" w:rsidRPr="004C6CC7">
        <w:rPr>
          <w:sz w:val="20"/>
          <w:szCs w:val="20"/>
        </w:rPr>
        <w:t>I</w:t>
      </w:r>
      <w:r w:rsidR="006A5DEE" w:rsidRPr="004C6CC7">
        <w:rPr>
          <w:sz w:val="20"/>
          <w:szCs w:val="20"/>
        </w:rPr>
        <w:t xml:space="preserve"> Issue can make Applications through the ASBA mechanism only.</w:t>
      </w:r>
    </w:p>
    <w:p w14:paraId="445F4D78" w14:textId="77777777" w:rsidR="006A5DEE" w:rsidRPr="004C6CC7" w:rsidRDefault="006A5DEE" w:rsidP="000C139C">
      <w:pPr>
        <w:ind w:left="200" w:right="360"/>
        <w:jc w:val="both"/>
        <w:rPr>
          <w:bCs/>
          <w:spacing w:val="-5"/>
          <w:sz w:val="20"/>
          <w:szCs w:val="20"/>
        </w:rPr>
      </w:pPr>
    </w:p>
    <w:p w14:paraId="172BBFF9" w14:textId="7C1B8EEC" w:rsidR="006A5DEE" w:rsidRPr="004C6CC7" w:rsidRDefault="006A5DEE" w:rsidP="000C139C">
      <w:pPr>
        <w:pStyle w:val="BodyText"/>
        <w:spacing w:before="1"/>
        <w:ind w:left="200" w:right="366"/>
        <w:jc w:val="both"/>
        <w:rPr>
          <w:sz w:val="20"/>
          <w:szCs w:val="20"/>
        </w:rPr>
      </w:pPr>
      <w:r w:rsidRPr="004C6CC7">
        <w:rPr>
          <w:sz w:val="20"/>
          <w:szCs w:val="20"/>
        </w:rPr>
        <w:t>Applicants are requested to note that in terms of the SEBI Master Circular, SEBI has mandated issuers to provide, through a recognized Stock Exchanges which offers such a facility, an online interface enabling direct application by investors to a public issue of debt securities with an online payment facility (“Direct Online Application Mechanism”). In this regard, SEBI has, through the SEBI Master Circular, directed recognized Stock Exchanges in India to put in necessary systems and infrastructure for the implementation of the SEBI Master Circular and the Direct Online Application Mechanism infrastructure for the implementation of the SEBI Master Circular and the Direct Online Application Mechanism. The Direct Online Application facility will be available for this Tranche I</w:t>
      </w:r>
      <w:r w:rsidR="00591BBB" w:rsidRPr="004C6CC7">
        <w:rPr>
          <w:sz w:val="20"/>
          <w:szCs w:val="20"/>
        </w:rPr>
        <w:t>I</w:t>
      </w:r>
      <w:r w:rsidRPr="004C6CC7">
        <w:rPr>
          <w:sz w:val="20"/>
          <w:szCs w:val="20"/>
        </w:rPr>
        <w:t xml:space="preserve"> Issue as per mechanism provided in the SEBI Master Circular</w:t>
      </w:r>
    </w:p>
    <w:p w14:paraId="047082F6" w14:textId="77777777" w:rsidR="006A5DEE" w:rsidRPr="004C6CC7" w:rsidRDefault="006A5DEE" w:rsidP="000C139C">
      <w:pPr>
        <w:ind w:left="200" w:right="360"/>
        <w:jc w:val="both"/>
        <w:rPr>
          <w:bCs/>
          <w:spacing w:val="-5"/>
          <w:sz w:val="20"/>
          <w:szCs w:val="20"/>
        </w:rPr>
      </w:pPr>
    </w:p>
    <w:p w14:paraId="6B5CC020" w14:textId="63F7FC25" w:rsidR="006A5DEE" w:rsidRPr="004C6CC7" w:rsidRDefault="006A5DEE" w:rsidP="000C139C">
      <w:pPr>
        <w:pStyle w:val="BodyText"/>
        <w:spacing w:before="1"/>
        <w:ind w:left="200" w:right="366"/>
        <w:jc w:val="both"/>
        <w:rPr>
          <w:sz w:val="20"/>
          <w:szCs w:val="20"/>
        </w:rPr>
      </w:pPr>
      <w:r w:rsidRPr="004C6CC7">
        <w:rPr>
          <w:sz w:val="20"/>
          <w:szCs w:val="20"/>
        </w:rPr>
        <w:t>All Applicants shall mandatorily apply in this Tranche I</w:t>
      </w:r>
      <w:r w:rsidR="00591BBB" w:rsidRPr="004C6CC7">
        <w:rPr>
          <w:sz w:val="20"/>
          <w:szCs w:val="20"/>
        </w:rPr>
        <w:t>I</w:t>
      </w:r>
      <w:r w:rsidRPr="004C6CC7">
        <w:rPr>
          <w:sz w:val="20"/>
          <w:szCs w:val="20"/>
        </w:rPr>
        <w:t xml:space="preserve"> Issue through the ASBA process only. Applicants intending to subscribe </w:t>
      </w:r>
      <w:proofErr w:type="gramStart"/>
      <w:r w:rsidRPr="004C6CC7">
        <w:rPr>
          <w:sz w:val="20"/>
          <w:szCs w:val="20"/>
        </w:rPr>
        <w:t>in</w:t>
      </w:r>
      <w:proofErr w:type="gramEnd"/>
      <w:r w:rsidRPr="004C6CC7">
        <w:rPr>
          <w:sz w:val="20"/>
          <w:szCs w:val="20"/>
        </w:rPr>
        <w:t xml:space="preserve"> this Tranche </w:t>
      </w:r>
      <w:r w:rsidR="00591BBB" w:rsidRPr="004C6CC7">
        <w:rPr>
          <w:sz w:val="20"/>
          <w:szCs w:val="20"/>
        </w:rPr>
        <w:t>I</w:t>
      </w:r>
      <w:r w:rsidRPr="004C6CC7">
        <w:rPr>
          <w:sz w:val="20"/>
          <w:szCs w:val="20"/>
        </w:rPr>
        <w:t>I Issue shall submit a duly filled Application form to any of the Designated Intermediaries.</w:t>
      </w:r>
    </w:p>
    <w:p w14:paraId="604384A2" w14:textId="77777777" w:rsidR="006A5DEE" w:rsidRPr="004C6CC7" w:rsidRDefault="006A5DEE" w:rsidP="000C139C">
      <w:pPr>
        <w:ind w:left="200" w:right="360"/>
        <w:jc w:val="both"/>
        <w:rPr>
          <w:bCs/>
          <w:spacing w:val="-5"/>
          <w:sz w:val="20"/>
          <w:szCs w:val="20"/>
        </w:rPr>
      </w:pPr>
    </w:p>
    <w:p w14:paraId="1944222E" w14:textId="77777777" w:rsidR="006A5DEE" w:rsidRPr="004C6CC7" w:rsidRDefault="006A5DEE" w:rsidP="000C139C">
      <w:pPr>
        <w:pStyle w:val="BodyText"/>
        <w:spacing w:before="1"/>
        <w:ind w:left="200" w:right="366"/>
        <w:jc w:val="both"/>
        <w:rPr>
          <w:sz w:val="20"/>
          <w:szCs w:val="20"/>
        </w:rPr>
      </w:pPr>
      <w:r w:rsidRPr="004C6CC7">
        <w:rPr>
          <w:sz w:val="20"/>
          <w:szCs w:val="20"/>
        </w:rPr>
        <w:t>Designated Intermediaries (other than SCSBs) shall submit/deliver the Application Form (except the Application Form from a Retail Individual Investor bidding using the UPI mechanism) to the respective SCSB, where such investor has a bank account and shall not submit it to any non-SCSB bank or any Escrow Bank.</w:t>
      </w:r>
    </w:p>
    <w:p w14:paraId="65E004B1" w14:textId="77777777" w:rsidR="006A5DEE" w:rsidRPr="004C6CC7" w:rsidRDefault="006A5DEE" w:rsidP="000C139C">
      <w:pPr>
        <w:ind w:left="200" w:right="360"/>
        <w:jc w:val="both"/>
        <w:rPr>
          <w:bCs/>
          <w:spacing w:val="-5"/>
          <w:sz w:val="20"/>
          <w:szCs w:val="20"/>
        </w:rPr>
      </w:pPr>
    </w:p>
    <w:p w14:paraId="5E20ED2A" w14:textId="77777777" w:rsidR="006A5DEE" w:rsidRPr="004C6CC7" w:rsidRDefault="006A5DEE" w:rsidP="000C139C">
      <w:pPr>
        <w:pStyle w:val="BodyText"/>
        <w:spacing w:before="1"/>
        <w:ind w:left="200" w:right="366"/>
        <w:jc w:val="both"/>
        <w:rPr>
          <w:sz w:val="20"/>
          <w:szCs w:val="20"/>
        </w:rPr>
      </w:pPr>
      <w:r w:rsidRPr="004C6CC7">
        <w:rPr>
          <w:sz w:val="20"/>
          <w:szCs w:val="20"/>
        </w:rPr>
        <w:t xml:space="preserve">Applicants should submit the Application Form only at the Bidding </w:t>
      </w:r>
      <w:proofErr w:type="spellStart"/>
      <w:r w:rsidRPr="004C6CC7">
        <w:rPr>
          <w:sz w:val="20"/>
          <w:szCs w:val="20"/>
        </w:rPr>
        <w:t>Centres</w:t>
      </w:r>
      <w:proofErr w:type="spellEnd"/>
      <w:r w:rsidRPr="004C6CC7">
        <w:rPr>
          <w:sz w:val="20"/>
          <w:szCs w:val="20"/>
        </w:rPr>
        <w:t xml:space="preserve">, i.e., to the respective Members of the Consortium at the Specified Locations, the SCSBs at the Designated Branches, the Registered Broker at the Broker </w:t>
      </w:r>
      <w:proofErr w:type="spellStart"/>
      <w:r w:rsidRPr="004C6CC7">
        <w:rPr>
          <w:sz w:val="20"/>
          <w:szCs w:val="20"/>
        </w:rPr>
        <w:t>Centres</w:t>
      </w:r>
      <w:proofErr w:type="spellEnd"/>
      <w:r w:rsidRPr="004C6CC7">
        <w:rPr>
          <w:sz w:val="20"/>
          <w:szCs w:val="20"/>
        </w:rPr>
        <w:t xml:space="preserve">, the RTAs at the Designated RTA Locations or CDPs at the Designated CDP Locations. Kindly note that Application Forms submitted by Applicants at the Specified Locations will not be accepted if the SCSB with which the ASBA Account, as specified in the Application Form is maintained has not named at least one branch at that location for the Designated Intermediaries for deposit of the Application Forms. A list of such branches is available at https://www.sebi.gov.in/sebiweb/other/OtherAction.do?doRecognised=yes. </w:t>
      </w:r>
    </w:p>
    <w:p w14:paraId="30374F8E" w14:textId="77777777" w:rsidR="006A5DEE" w:rsidRPr="004C6CC7" w:rsidRDefault="006A5DEE" w:rsidP="000C139C">
      <w:pPr>
        <w:ind w:left="200" w:right="360"/>
        <w:jc w:val="both"/>
        <w:rPr>
          <w:bCs/>
          <w:spacing w:val="-5"/>
          <w:sz w:val="20"/>
          <w:szCs w:val="20"/>
        </w:rPr>
      </w:pPr>
    </w:p>
    <w:p w14:paraId="54F3D89F" w14:textId="77777777" w:rsidR="006A5DEE" w:rsidRPr="004C6CC7" w:rsidRDefault="006A5DEE" w:rsidP="000C139C">
      <w:pPr>
        <w:pStyle w:val="BodyText"/>
        <w:spacing w:before="1"/>
        <w:ind w:left="200" w:right="366"/>
        <w:jc w:val="both"/>
        <w:rPr>
          <w:sz w:val="20"/>
          <w:szCs w:val="20"/>
        </w:rPr>
      </w:pPr>
      <w:r w:rsidRPr="004C6CC7">
        <w:rPr>
          <w:sz w:val="20"/>
          <w:szCs w:val="20"/>
        </w:rPr>
        <w:t xml:space="preserve">The relevant Designated Intermediaries, upon receipt of physical Application Forms from Applicants, shall upload the details of these Application Forms to the online platform of the Stock Exchanges and submit these Application Forms with the SCSB (except Application Form from RIBs using the UPI Mechanism) with whom the relevant ASBA Accounts are maintained. </w:t>
      </w:r>
    </w:p>
    <w:p w14:paraId="29CA2407" w14:textId="77777777" w:rsidR="006A5DEE" w:rsidRPr="004C6CC7" w:rsidRDefault="006A5DEE" w:rsidP="000C139C">
      <w:pPr>
        <w:ind w:left="200" w:right="360"/>
        <w:jc w:val="both"/>
        <w:rPr>
          <w:bCs/>
          <w:spacing w:val="-5"/>
          <w:sz w:val="20"/>
          <w:szCs w:val="20"/>
        </w:rPr>
      </w:pPr>
    </w:p>
    <w:p w14:paraId="4AD4F955" w14:textId="77777777" w:rsidR="006A5DEE" w:rsidRPr="004C6CC7" w:rsidRDefault="006A5DEE" w:rsidP="000C139C">
      <w:pPr>
        <w:pStyle w:val="BodyText"/>
        <w:spacing w:before="1"/>
        <w:ind w:left="200" w:right="366"/>
        <w:jc w:val="both"/>
        <w:rPr>
          <w:sz w:val="20"/>
          <w:szCs w:val="20"/>
        </w:rPr>
      </w:pPr>
      <w:r w:rsidRPr="004C6CC7">
        <w:rPr>
          <w:sz w:val="20"/>
          <w:szCs w:val="20"/>
        </w:rPr>
        <w:t xml:space="preserve">For RIBs using UPI Mechanism, the Stock Exchanges shall share the bid details (including UPI ID) with the Sponsor Bank on a continuous basis to enable the Sponsor Bank to initiate UPI Mandate Request to RIBs for blocking of funds. An Applicant shall submit the Application Form, which shall be stamped at the relevant Designated Branch of the SCSB. Application Forms in physical mode, which shall be stamped, can also be submitted to be the Designated Intermediaries at the Specified Locations. The SCSB shall block an amount in the ASBA Account equal to the Application Amount specified in the Application Form. Further, the Application may also be submitted through the app or web interface developed by Stock Exchanges wherein the Application is automatically uploaded onto the Stock Exchanges bidding platform and the amount is blocked using the UPI mechanism, as applicable. </w:t>
      </w:r>
    </w:p>
    <w:p w14:paraId="676E1515" w14:textId="77777777" w:rsidR="006A5DEE" w:rsidRPr="004C6CC7" w:rsidRDefault="006A5DEE" w:rsidP="000C139C">
      <w:pPr>
        <w:pStyle w:val="BodyText"/>
        <w:spacing w:before="1"/>
        <w:ind w:left="200" w:right="366"/>
        <w:jc w:val="both"/>
        <w:rPr>
          <w:sz w:val="20"/>
          <w:szCs w:val="20"/>
        </w:rPr>
      </w:pPr>
    </w:p>
    <w:p w14:paraId="052BB35B" w14:textId="3B90F8B3" w:rsidR="006A5DEE" w:rsidRPr="004C6CC7" w:rsidRDefault="006A5DEE" w:rsidP="000C139C">
      <w:pPr>
        <w:pStyle w:val="BodyText"/>
        <w:spacing w:before="1"/>
        <w:ind w:left="200" w:right="366"/>
        <w:jc w:val="both"/>
        <w:rPr>
          <w:sz w:val="20"/>
          <w:szCs w:val="20"/>
        </w:rPr>
      </w:pPr>
      <w:r w:rsidRPr="004C6CC7">
        <w:rPr>
          <w:sz w:val="20"/>
          <w:szCs w:val="20"/>
        </w:rPr>
        <w:t xml:space="preserve">Our Company, the Directors, affiliates, associates and their respective directors and officers, Lead Managers and the Registrar to the Issue shall not take any responsibility for acts, mistakes, errors, </w:t>
      </w:r>
      <w:proofErr w:type="gramStart"/>
      <w:r w:rsidRPr="004C6CC7">
        <w:rPr>
          <w:sz w:val="20"/>
          <w:szCs w:val="20"/>
        </w:rPr>
        <w:t>omissions</w:t>
      </w:r>
      <w:proofErr w:type="gramEnd"/>
      <w:r w:rsidRPr="004C6CC7">
        <w:rPr>
          <w:sz w:val="20"/>
          <w:szCs w:val="20"/>
        </w:rPr>
        <w:t xml:space="preserve"> and commissions etc. in relation to ASBA Applications accepted by the Designated Intermediaries, Applications uploaded by SCSBs, Applications accepted but not uploaded by SCSBs or Applications accepted and uploaded without blocking funds in the ASBA Accounts. It shall be presumed that for Applications uploaded by SCSBs, the Application Amount has been blocked in the relevant ASBA Account. Further, all grievances against Designated Intermediaries in relation to this Tranche </w:t>
      </w:r>
      <w:r w:rsidR="00591BBB" w:rsidRPr="004C6CC7">
        <w:rPr>
          <w:sz w:val="20"/>
          <w:szCs w:val="20"/>
        </w:rPr>
        <w:t>I</w:t>
      </w:r>
      <w:r w:rsidRPr="004C6CC7">
        <w:rPr>
          <w:sz w:val="20"/>
          <w:szCs w:val="20"/>
        </w:rPr>
        <w:t>I Issue should be made by Applicants directly to the relevant Stock Exchanges.</w:t>
      </w:r>
    </w:p>
    <w:p w14:paraId="788C4CAC" w14:textId="77777777" w:rsidR="006A5DEE" w:rsidRPr="004C6CC7" w:rsidRDefault="006A5DEE" w:rsidP="000C139C">
      <w:pPr>
        <w:pStyle w:val="BodyText"/>
        <w:spacing w:before="1"/>
        <w:ind w:left="200" w:right="366"/>
        <w:jc w:val="both"/>
        <w:rPr>
          <w:sz w:val="20"/>
          <w:szCs w:val="20"/>
        </w:rPr>
      </w:pPr>
    </w:p>
    <w:p w14:paraId="39665F8A" w14:textId="43A1BC06" w:rsidR="006A5DEE" w:rsidRPr="004C6CC7" w:rsidRDefault="006A5DEE" w:rsidP="000C139C">
      <w:pPr>
        <w:pStyle w:val="BodyText"/>
        <w:spacing w:before="1"/>
        <w:ind w:left="200" w:right="366"/>
        <w:jc w:val="both"/>
        <w:rPr>
          <w:sz w:val="20"/>
          <w:szCs w:val="20"/>
        </w:rPr>
      </w:pPr>
      <w:r w:rsidRPr="004C6CC7">
        <w:rPr>
          <w:sz w:val="20"/>
          <w:szCs w:val="20"/>
        </w:rPr>
        <w:t xml:space="preserve">In terms of the SEBI Master Circular, an eligible investor desirous of applying in this Tranche </w:t>
      </w:r>
      <w:r w:rsidR="00591BBB" w:rsidRPr="004C6CC7">
        <w:rPr>
          <w:sz w:val="20"/>
          <w:szCs w:val="20"/>
        </w:rPr>
        <w:t>I</w:t>
      </w:r>
      <w:r w:rsidRPr="004C6CC7">
        <w:rPr>
          <w:sz w:val="20"/>
          <w:szCs w:val="20"/>
        </w:rPr>
        <w:t>I Issue can make Applications through the following modes:</w:t>
      </w:r>
    </w:p>
    <w:p w14:paraId="276C111E" w14:textId="77777777" w:rsidR="006A5DEE" w:rsidRPr="004C6CC7" w:rsidRDefault="006A5DEE" w:rsidP="000C139C">
      <w:pPr>
        <w:ind w:left="200" w:right="360"/>
        <w:jc w:val="both"/>
        <w:rPr>
          <w:bCs/>
          <w:sz w:val="20"/>
          <w:szCs w:val="20"/>
        </w:rPr>
      </w:pPr>
    </w:p>
    <w:p w14:paraId="77D97985" w14:textId="77777777" w:rsidR="006A5DEE" w:rsidRPr="004C6CC7" w:rsidRDefault="006A5DEE" w:rsidP="000C139C">
      <w:pPr>
        <w:pStyle w:val="ListParagraph"/>
        <w:numPr>
          <w:ilvl w:val="0"/>
          <w:numId w:val="34"/>
        </w:numPr>
        <w:adjustRightInd w:val="0"/>
        <w:ind w:left="360"/>
        <w:contextualSpacing/>
        <w:rPr>
          <w:rFonts w:eastAsia="SimSun"/>
          <w:i/>
          <w:iCs/>
          <w:w w:val="0"/>
          <w:sz w:val="20"/>
          <w:szCs w:val="20"/>
        </w:rPr>
      </w:pPr>
      <w:r w:rsidRPr="004C6CC7">
        <w:rPr>
          <w:rFonts w:eastAsia="SimSun"/>
          <w:i/>
          <w:iCs/>
          <w:w w:val="0"/>
          <w:sz w:val="20"/>
          <w:szCs w:val="20"/>
        </w:rPr>
        <w:t xml:space="preserve">Self-Certified Syndicate Bank (SCSB) or intermediaries (i.e. Consortium members, Registered </w:t>
      </w:r>
      <w:proofErr w:type="gramStart"/>
      <w:r w:rsidRPr="004C6CC7">
        <w:rPr>
          <w:rFonts w:eastAsia="SimSun"/>
          <w:i/>
          <w:iCs/>
          <w:w w:val="0"/>
          <w:sz w:val="20"/>
          <w:szCs w:val="20"/>
        </w:rPr>
        <w:t>Stock Brokers</w:t>
      </w:r>
      <w:proofErr w:type="gramEnd"/>
      <w:r w:rsidRPr="004C6CC7">
        <w:rPr>
          <w:rFonts w:eastAsia="SimSun"/>
          <w:i/>
          <w:iCs/>
          <w:w w:val="0"/>
          <w:sz w:val="20"/>
          <w:szCs w:val="20"/>
        </w:rPr>
        <w:t>, Registrar and Transfer agent and Depository Participants)</w:t>
      </w:r>
    </w:p>
    <w:p w14:paraId="6D17EA69" w14:textId="77777777" w:rsidR="006A5DEE" w:rsidRPr="004C6CC7" w:rsidRDefault="006A5DEE" w:rsidP="000C139C">
      <w:pPr>
        <w:jc w:val="both"/>
        <w:rPr>
          <w:rFonts w:eastAsia="SimSun"/>
          <w:i/>
          <w:iCs/>
          <w:w w:val="0"/>
          <w:sz w:val="20"/>
          <w:szCs w:val="20"/>
        </w:rPr>
      </w:pPr>
    </w:p>
    <w:p w14:paraId="4988AB2A" w14:textId="77777777" w:rsidR="006A5DEE" w:rsidRPr="004C6CC7" w:rsidRDefault="006A5DEE" w:rsidP="000C139C">
      <w:pPr>
        <w:numPr>
          <w:ilvl w:val="4"/>
          <w:numId w:val="33"/>
        </w:numPr>
        <w:tabs>
          <w:tab w:val="num" w:pos="180"/>
        </w:tabs>
        <w:ind w:left="720"/>
        <w:rPr>
          <w:rFonts w:eastAsia="SimSun"/>
          <w:w w:val="0"/>
          <w:sz w:val="20"/>
          <w:szCs w:val="20"/>
        </w:rPr>
      </w:pPr>
      <w:r w:rsidRPr="004C6CC7">
        <w:rPr>
          <w:rFonts w:eastAsia="SimSun"/>
          <w:w w:val="0"/>
          <w:sz w:val="20"/>
          <w:szCs w:val="20"/>
        </w:rPr>
        <w:t>An investor may submit the bid-cum-application form, with ASBA as the sole mechanism for making</w:t>
      </w:r>
      <w:r w:rsidRPr="004C6CC7">
        <w:rPr>
          <w:rFonts w:eastAsia="SimSun"/>
          <w:i/>
          <w:iCs/>
          <w:w w:val="0"/>
          <w:sz w:val="20"/>
          <w:szCs w:val="20"/>
        </w:rPr>
        <w:t xml:space="preserve"> </w:t>
      </w:r>
      <w:r w:rsidRPr="004C6CC7">
        <w:rPr>
          <w:rFonts w:eastAsia="SimSun"/>
          <w:w w:val="0"/>
          <w:sz w:val="20"/>
          <w:szCs w:val="20"/>
        </w:rPr>
        <w:t>payment, physically at the branch of a SCSB, i.e. investor’s bank. For such applications, the existing process of uploading of bid on the Stock Exchanges bidding platform and blocking of funds in investors account by the SCSB would continue.</w:t>
      </w:r>
    </w:p>
    <w:p w14:paraId="1B1B4F30" w14:textId="77777777" w:rsidR="006A5DEE" w:rsidRPr="004C6CC7" w:rsidRDefault="006A5DEE" w:rsidP="000C139C">
      <w:pPr>
        <w:ind w:left="720" w:hanging="360"/>
        <w:jc w:val="both"/>
        <w:rPr>
          <w:rFonts w:eastAsia="SimSun"/>
          <w:w w:val="0"/>
          <w:sz w:val="20"/>
          <w:szCs w:val="20"/>
        </w:rPr>
      </w:pPr>
    </w:p>
    <w:p w14:paraId="01B9B19E" w14:textId="77777777" w:rsidR="006A5DEE" w:rsidRPr="004C6CC7" w:rsidRDefault="006A5DEE" w:rsidP="000C139C">
      <w:pPr>
        <w:numPr>
          <w:ilvl w:val="4"/>
          <w:numId w:val="33"/>
        </w:numPr>
        <w:tabs>
          <w:tab w:val="num" w:pos="180"/>
        </w:tabs>
        <w:ind w:left="720"/>
        <w:rPr>
          <w:rFonts w:eastAsia="SimSun"/>
          <w:w w:val="0"/>
          <w:sz w:val="20"/>
          <w:szCs w:val="20"/>
        </w:rPr>
      </w:pPr>
      <w:r w:rsidRPr="004C6CC7">
        <w:rPr>
          <w:rFonts w:eastAsia="SimSun"/>
          <w:w w:val="0"/>
          <w:sz w:val="20"/>
          <w:szCs w:val="20"/>
        </w:rPr>
        <w:t>An investor may submit the completed bid-cum-application form to intermediaries mentioned above along with details of his/her bank account for blocking of funds. The intermediary shall upload the bid on the Stock Exchanges bidding platform and forward the application form to a branch of a SCSB for blocking of funds.</w:t>
      </w:r>
    </w:p>
    <w:p w14:paraId="4BDFB152" w14:textId="77777777" w:rsidR="006A5DEE" w:rsidRPr="004C6CC7" w:rsidRDefault="006A5DEE" w:rsidP="000C139C">
      <w:pPr>
        <w:ind w:left="720" w:hanging="360"/>
        <w:jc w:val="both"/>
        <w:rPr>
          <w:rFonts w:eastAsia="SimSun"/>
          <w:w w:val="0"/>
          <w:sz w:val="20"/>
          <w:szCs w:val="20"/>
        </w:rPr>
      </w:pPr>
    </w:p>
    <w:p w14:paraId="5FA27619" w14:textId="77777777" w:rsidR="006A5DEE" w:rsidRPr="004C6CC7" w:rsidRDefault="006A5DEE" w:rsidP="000C139C">
      <w:pPr>
        <w:numPr>
          <w:ilvl w:val="4"/>
          <w:numId w:val="33"/>
        </w:numPr>
        <w:tabs>
          <w:tab w:val="num" w:pos="180"/>
        </w:tabs>
        <w:ind w:left="720"/>
        <w:rPr>
          <w:rFonts w:eastAsia="SimSun"/>
          <w:w w:val="0"/>
          <w:sz w:val="20"/>
          <w:szCs w:val="20"/>
        </w:rPr>
      </w:pPr>
      <w:r w:rsidRPr="004C6CC7">
        <w:rPr>
          <w:rFonts w:eastAsia="SimSun"/>
          <w:w w:val="0"/>
          <w:sz w:val="20"/>
          <w:szCs w:val="20"/>
        </w:rPr>
        <w:t xml:space="preserve">An investor may submit the bid-cum-application form with a </w:t>
      </w:r>
      <w:proofErr w:type="gramStart"/>
      <w:r w:rsidRPr="004C6CC7">
        <w:rPr>
          <w:rFonts w:eastAsia="SimSun"/>
          <w:w w:val="0"/>
          <w:sz w:val="20"/>
          <w:szCs w:val="20"/>
        </w:rPr>
        <w:t>SCSB</w:t>
      </w:r>
      <w:proofErr w:type="gramEnd"/>
      <w:r w:rsidRPr="004C6CC7">
        <w:rPr>
          <w:rFonts w:eastAsia="SimSun"/>
          <w:w w:val="0"/>
          <w:sz w:val="20"/>
          <w:szCs w:val="20"/>
        </w:rPr>
        <w:t xml:space="preserve"> or the intermediaries mentioned above and use his / her bank account linked UPI ID for the purpose of blocking of funds, if the application value is ₹5 Lakh or less. The intermediary shall upload the bid on the Stock Exchanges bidding platform. The application amount would be blocked through the UPI mechanism in this case.</w:t>
      </w:r>
    </w:p>
    <w:p w14:paraId="76998FB8" w14:textId="77777777" w:rsidR="006A5DEE" w:rsidRPr="004C6CC7" w:rsidRDefault="006A5DEE" w:rsidP="000C139C">
      <w:pPr>
        <w:jc w:val="both"/>
        <w:rPr>
          <w:rFonts w:eastAsia="SimSun"/>
          <w:w w:val="0"/>
          <w:sz w:val="20"/>
          <w:szCs w:val="20"/>
        </w:rPr>
      </w:pPr>
    </w:p>
    <w:p w14:paraId="7C2B8299" w14:textId="77777777" w:rsidR="006A5DEE" w:rsidRPr="004C6CC7" w:rsidRDefault="006A5DEE" w:rsidP="000C139C">
      <w:pPr>
        <w:pStyle w:val="ListParagraph"/>
        <w:numPr>
          <w:ilvl w:val="0"/>
          <w:numId w:val="34"/>
        </w:numPr>
        <w:adjustRightInd w:val="0"/>
        <w:ind w:left="360"/>
        <w:contextualSpacing/>
        <w:rPr>
          <w:rFonts w:eastAsia="SimSun"/>
          <w:w w:val="0"/>
          <w:sz w:val="20"/>
          <w:szCs w:val="20"/>
        </w:rPr>
      </w:pPr>
      <w:r w:rsidRPr="004C6CC7">
        <w:rPr>
          <w:rFonts w:eastAsia="SimSun"/>
          <w:i/>
          <w:iCs/>
          <w:w w:val="0"/>
          <w:sz w:val="20"/>
          <w:szCs w:val="20"/>
        </w:rPr>
        <w:t>Through Stock Exchanges</w:t>
      </w:r>
    </w:p>
    <w:p w14:paraId="2C3E120F" w14:textId="77777777" w:rsidR="006A5DEE" w:rsidRPr="004C6CC7" w:rsidRDefault="006A5DEE" w:rsidP="000C139C">
      <w:pPr>
        <w:jc w:val="both"/>
        <w:rPr>
          <w:rFonts w:eastAsia="SimSun"/>
          <w:i/>
          <w:iCs/>
          <w:w w:val="0"/>
          <w:sz w:val="20"/>
          <w:szCs w:val="20"/>
        </w:rPr>
      </w:pPr>
    </w:p>
    <w:p w14:paraId="64478145" w14:textId="77777777" w:rsidR="006A5DEE" w:rsidRPr="004C6CC7" w:rsidRDefault="006A5DEE" w:rsidP="000C139C">
      <w:pPr>
        <w:numPr>
          <w:ilvl w:val="0"/>
          <w:numId w:val="35"/>
        </w:numPr>
        <w:tabs>
          <w:tab w:val="num" w:pos="180"/>
        </w:tabs>
        <w:adjustRightInd w:val="0"/>
        <w:ind w:left="720"/>
        <w:jc w:val="both"/>
        <w:rPr>
          <w:rFonts w:eastAsia="SimSun"/>
          <w:w w:val="0"/>
          <w:sz w:val="20"/>
          <w:szCs w:val="20"/>
        </w:rPr>
      </w:pPr>
      <w:r w:rsidRPr="004C6CC7">
        <w:rPr>
          <w:rFonts w:eastAsia="SimSun"/>
          <w:w w:val="0"/>
          <w:sz w:val="20"/>
          <w:szCs w:val="20"/>
        </w:rPr>
        <w:t>An investor may submit the bid-cum-application form through the App or web interface developed by Stock Exchanges (or any other permitted methods) wherein the bid is automatically uploaded onto the Stock Exchanges bidding platform and the amount is blocked using the UPI Mechanism.</w:t>
      </w:r>
    </w:p>
    <w:p w14:paraId="26371A45" w14:textId="77777777" w:rsidR="006A5DEE" w:rsidRPr="004C6CC7" w:rsidRDefault="006A5DEE" w:rsidP="000C139C">
      <w:pPr>
        <w:ind w:left="720" w:hanging="360"/>
        <w:jc w:val="both"/>
        <w:rPr>
          <w:rFonts w:eastAsia="SimSun"/>
          <w:w w:val="0"/>
          <w:sz w:val="20"/>
          <w:szCs w:val="20"/>
        </w:rPr>
      </w:pPr>
    </w:p>
    <w:p w14:paraId="2AF7999E" w14:textId="77777777" w:rsidR="006A5DEE" w:rsidRPr="004C6CC7" w:rsidRDefault="006A5DEE" w:rsidP="000C139C">
      <w:pPr>
        <w:numPr>
          <w:ilvl w:val="0"/>
          <w:numId w:val="35"/>
        </w:numPr>
        <w:tabs>
          <w:tab w:val="num" w:pos="180"/>
        </w:tabs>
        <w:adjustRightInd w:val="0"/>
        <w:ind w:left="720"/>
        <w:jc w:val="both"/>
        <w:rPr>
          <w:rFonts w:eastAsia="SimSun"/>
          <w:w w:val="0"/>
          <w:sz w:val="20"/>
          <w:szCs w:val="20"/>
        </w:rPr>
      </w:pPr>
      <w:r w:rsidRPr="004C6CC7">
        <w:rPr>
          <w:rFonts w:eastAsia="SimSun"/>
          <w:w w:val="0"/>
          <w:sz w:val="20"/>
          <w:szCs w:val="20"/>
        </w:rPr>
        <w:t xml:space="preserve">The Stock Exchanges have extended their web-based platforms i.e. ‘BSE Direct’ or ‘NSE </w:t>
      </w:r>
      <w:proofErr w:type="spellStart"/>
      <w:r w:rsidRPr="004C6CC7">
        <w:rPr>
          <w:rFonts w:eastAsia="SimSun"/>
          <w:w w:val="0"/>
          <w:sz w:val="20"/>
          <w:szCs w:val="20"/>
        </w:rPr>
        <w:t>goBID</w:t>
      </w:r>
      <w:proofErr w:type="spellEnd"/>
      <w:r w:rsidRPr="004C6CC7">
        <w:rPr>
          <w:rFonts w:eastAsia="SimSun"/>
          <w:w w:val="0"/>
          <w:sz w:val="20"/>
          <w:szCs w:val="20"/>
        </w:rPr>
        <w:t xml:space="preserve">’ to facilitate investors to apply in public issues of debt securities through the </w:t>
      </w:r>
      <w:proofErr w:type="gramStart"/>
      <w:r w:rsidRPr="004C6CC7">
        <w:rPr>
          <w:rFonts w:eastAsia="SimSun"/>
          <w:w w:val="0"/>
          <w:sz w:val="20"/>
          <w:szCs w:val="20"/>
        </w:rPr>
        <w:t>web based</w:t>
      </w:r>
      <w:proofErr w:type="gramEnd"/>
      <w:r w:rsidRPr="004C6CC7">
        <w:rPr>
          <w:rFonts w:eastAsia="SimSun"/>
          <w:w w:val="0"/>
          <w:sz w:val="20"/>
          <w:szCs w:val="20"/>
        </w:rPr>
        <w:t xml:space="preserve"> platform and mobile app with a facility to block funds through Unified Payments Interface (UPI) mechanism for application value </w:t>
      </w:r>
      <w:proofErr w:type="spellStart"/>
      <w:r w:rsidRPr="004C6CC7">
        <w:rPr>
          <w:rFonts w:eastAsia="SimSun"/>
          <w:w w:val="0"/>
          <w:sz w:val="20"/>
          <w:szCs w:val="20"/>
        </w:rPr>
        <w:t>upto</w:t>
      </w:r>
      <w:proofErr w:type="spellEnd"/>
      <w:r w:rsidRPr="004C6CC7">
        <w:rPr>
          <w:rFonts w:eastAsia="SimSun"/>
          <w:w w:val="0"/>
          <w:sz w:val="20"/>
          <w:szCs w:val="20"/>
        </w:rPr>
        <w:t xml:space="preserve"> ₹ 5 Lakh. To place bid through ‘</w:t>
      </w:r>
      <w:proofErr w:type="spellStart"/>
      <w:r w:rsidRPr="004C6CC7">
        <w:rPr>
          <w:rFonts w:eastAsia="SimSun"/>
          <w:w w:val="0"/>
          <w:sz w:val="20"/>
          <w:szCs w:val="20"/>
        </w:rPr>
        <w:t>BSEDirect</w:t>
      </w:r>
      <w:proofErr w:type="spellEnd"/>
      <w:r w:rsidRPr="004C6CC7">
        <w:rPr>
          <w:rFonts w:eastAsia="SimSun"/>
          <w:w w:val="0"/>
          <w:sz w:val="20"/>
          <w:szCs w:val="20"/>
        </w:rPr>
        <w:t xml:space="preserve">’ or ‘NSE </w:t>
      </w:r>
      <w:proofErr w:type="spellStart"/>
      <w:r w:rsidRPr="004C6CC7">
        <w:rPr>
          <w:rFonts w:eastAsia="SimSun"/>
          <w:w w:val="0"/>
          <w:sz w:val="20"/>
          <w:szCs w:val="20"/>
        </w:rPr>
        <w:t>goBID</w:t>
      </w:r>
      <w:proofErr w:type="spellEnd"/>
      <w:r w:rsidRPr="004C6CC7">
        <w:rPr>
          <w:rFonts w:eastAsia="SimSun"/>
          <w:w w:val="0"/>
          <w:sz w:val="20"/>
          <w:szCs w:val="20"/>
        </w:rPr>
        <w:t xml:space="preserve">’ platform / mobile app the eligible investor is required to register himself/ herself with ‘BSE Direct’, ‘NSE </w:t>
      </w:r>
      <w:proofErr w:type="spellStart"/>
      <w:proofErr w:type="gramStart"/>
      <w:r w:rsidRPr="004C6CC7">
        <w:rPr>
          <w:rFonts w:eastAsia="SimSun"/>
          <w:w w:val="0"/>
          <w:sz w:val="20"/>
          <w:szCs w:val="20"/>
        </w:rPr>
        <w:t>goBID</w:t>
      </w:r>
      <w:proofErr w:type="spellEnd"/>
      <w:proofErr w:type="gramEnd"/>
      <w:r w:rsidRPr="004C6CC7">
        <w:rPr>
          <w:rFonts w:eastAsia="SimSun"/>
          <w:w w:val="0"/>
          <w:sz w:val="20"/>
          <w:szCs w:val="20"/>
        </w:rPr>
        <w:t>’</w:t>
      </w:r>
    </w:p>
    <w:p w14:paraId="77CCFFFD" w14:textId="77777777" w:rsidR="006A5DEE" w:rsidRPr="004C6CC7" w:rsidRDefault="006A5DEE" w:rsidP="000C139C">
      <w:pPr>
        <w:ind w:left="720" w:hanging="360"/>
        <w:jc w:val="both"/>
        <w:rPr>
          <w:rFonts w:eastAsia="SimSun"/>
          <w:w w:val="0"/>
          <w:sz w:val="20"/>
          <w:szCs w:val="20"/>
        </w:rPr>
      </w:pPr>
    </w:p>
    <w:p w14:paraId="0E857297" w14:textId="77777777" w:rsidR="006A5DEE" w:rsidRPr="004C6CC7" w:rsidRDefault="006A5DEE" w:rsidP="000C139C">
      <w:pPr>
        <w:numPr>
          <w:ilvl w:val="0"/>
          <w:numId w:val="35"/>
        </w:numPr>
        <w:tabs>
          <w:tab w:val="num" w:pos="180"/>
        </w:tabs>
        <w:adjustRightInd w:val="0"/>
        <w:ind w:left="720"/>
        <w:jc w:val="both"/>
        <w:rPr>
          <w:rFonts w:eastAsia="SimSun"/>
          <w:w w:val="0"/>
          <w:sz w:val="20"/>
          <w:szCs w:val="20"/>
        </w:rPr>
      </w:pPr>
      <w:r w:rsidRPr="004C6CC7">
        <w:rPr>
          <w:rFonts w:eastAsia="SimSun"/>
          <w:w w:val="0"/>
          <w:sz w:val="20"/>
          <w:szCs w:val="20"/>
        </w:rPr>
        <w:t xml:space="preserve">An investor may use the following links to access the web-based interface developed by the Stock Exchanges to bid using the UPI Mechanism: BSE: </w:t>
      </w:r>
      <w:r w:rsidRPr="004C6CC7">
        <w:rPr>
          <w:sz w:val="20"/>
          <w:szCs w:val="20"/>
        </w:rPr>
        <w:t>https://www.bsedirect.</w:t>
      </w:r>
      <w:r w:rsidRPr="004C6CC7">
        <w:rPr>
          <w:rFonts w:eastAsia="SimSun"/>
          <w:w w:val="0"/>
          <w:sz w:val="20"/>
          <w:szCs w:val="20"/>
        </w:rPr>
        <w:t>com and NSE: https://eipo.nseindia.com/.</w:t>
      </w:r>
    </w:p>
    <w:p w14:paraId="3089D111" w14:textId="77777777" w:rsidR="006A5DEE" w:rsidRPr="004C6CC7" w:rsidRDefault="006A5DEE" w:rsidP="000C139C">
      <w:pPr>
        <w:ind w:left="720" w:hanging="360"/>
        <w:jc w:val="both"/>
        <w:rPr>
          <w:rFonts w:eastAsia="SimSun"/>
          <w:w w:val="0"/>
          <w:sz w:val="20"/>
          <w:szCs w:val="20"/>
        </w:rPr>
      </w:pPr>
    </w:p>
    <w:p w14:paraId="32263438" w14:textId="77777777" w:rsidR="006A5DEE" w:rsidRPr="004C6CC7" w:rsidRDefault="006A5DEE" w:rsidP="000C139C">
      <w:pPr>
        <w:numPr>
          <w:ilvl w:val="0"/>
          <w:numId w:val="35"/>
        </w:numPr>
        <w:tabs>
          <w:tab w:val="num" w:pos="180"/>
        </w:tabs>
        <w:adjustRightInd w:val="0"/>
        <w:ind w:left="720"/>
        <w:jc w:val="both"/>
        <w:rPr>
          <w:rFonts w:eastAsia="SimSun"/>
          <w:w w:val="0"/>
          <w:sz w:val="20"/>
          <w:szCs w:val="20"/>
        </w:rPr>
      </w:pPr>
      <w:r w:rsidRPr="004C6CC7">
        <w:rPr>
          <w:sz w:val="20"/>
          <w:szCs w:val="20"/>
          <w:lang w:val="en-IN"/>
        </w:rPr>
        <w:t xml:space="preserve">The BSE Direct or </w:t>
      </w:r>
      <w:r w:rsidRPr="004C6CC7">
        <w:rPr>
          <w:rFonts w:eastAsia="SimSun"/>
          <w:w w:val="0"/>
          <w:sz w:val="20"/>
          <w:szCs w:val="20"/>
        </w:rPr>
        <w:t xml:space="preserve">‘NSE </w:t>
      </w:r>
      <w:proofErr w:type="spellStart"/>
      <w:r w:rsidRPr="004C6CC7">
        <w:rPr>
          <w:rFonts w:eastAsia="SimSun"/>
          <w:w w:val="0"/>
          <w:sz w:val="20"/>
          <w:szCs w:val="20"/>
        </w:rPr>
        <w:t>goBID</w:t>
      </w:r>
      <w:proofErr w:type="spellEnd"/>
      <w:r w:rsidRPr="004C6CC7">
        <w:rPr>
          <w:rFonts w:eastAsia="SimSun"/>
          <w:w w:val="0"/>
          <w:sz w:val="20"/>
          <w:szCs w:val="20"/>
        </w:rPr>
        <w:t>’</w:t>
      </w:r>
      <w:r w:rsidRPr="004C6CC7">
        <w:rPr>
          <w:sz w:val="20"/>
          <w:szCs w:val="20"/>
          <w:lang w:val="en-IN"/>
        </w:rPr>
        <w:t>application can be downloaded from play store in android phones. Kindly search for ‘</w:t>
      </w:r>
      <w:proofErr w:type="spellStart"/>
      <w:r w:rsidRPr="004C6CC7">
        <w:rPr>
          <w:sz w:val="20"/>
          <w:szCs w:val="20"/>
          <w:lang w:val="en-IN"/>
        </w:rPr>
        <w:t>BSEdirect</w:t>
      </w:r>
      <w:proofErr w:type="spellEnd"/>
      <w:r w:rsidRPr="004C6CC7">
        <w:rPr>
          <w:sz w:val="20"/>
          <w:szCs w:val="20"/>
          <w:lang w:val="en-IN"/>
        </w:rPr>
        <w:t xml:space="preserve">’ or </w:t>
      </w:r>
      <w:r w:rsidRPr="004C6CC7">
        <w:rPr>
          <w:rFonts w:eastAsia="SimSun"/>
          <w:w w:val="0"/>
          <w:sz w:val="20"/>
          <w:szCs w:val="20"/>
        </w:rPr>
        <w:t xml:space="preserve">‘NSE </w:t>
      </w:r>
      <w:proofErr w:type="spellStart"/>
      <w:r w:rsidRPr="004C6CC7">
        <w:rPr>
          <w:rFonts w:eastAsia="SimSun"/>
          <w:w w:val="0"/>
          <w:sz w:val="20"/>
          <w:szCs w:val="20"/>
        </w:rPr>
        <w:t>goBID</w:t>
      </w:r>
      <w:proofErr w:type="spellEnd"/>
      <w:r w:rsidRPr="004C6CC7">
        <w:rPr>
          <w:rFonts w:eastAsia="SimSun"/>
          <w:w w:val="0"/>
          <w:sz w:val="20"/>
          <w:szCs w:val="20"/>
        </w:rPr>
        <w:t>’</w:t>
      </w:r>
      <w:r w:rsidRPr="004C6CC7">
        <w:rPr>
          <w:sz w:val="20"/>
          <w:szCs w:val="20"/>
          <w:lang w:val="en-IN"/>
        </w:rPr>
        <w:t xml:space="preserve">on Google </w:t>
      </w:r>
      <w:proofErr w:type="spellStart"/>
      <w:r w:rsidRPr="004C6CC7">
        <w:rPr>
          <w:sz w:val="20"/>
          <w:szCs w:val="20"/>
          <w:lang w:val="en-IN"/>
        </w:rPr>
        <w:t>Playstore</w:t>
      </w:r>
      <w:proofErr w:type="spellEnd"/>
      <w:r w:rsidRPr="004C6CC7">
        <w:rPr>
          <w:sz w:val="20"/>
          <w:szCs w:val="20"/>
          <w:lang w:val="en-IN"/>
        </w:rPr>
        <w:t xml:space="preserve"> for downloading mobile applications.</w:t>
      </w:r>
    </w:p>
    <w:p w14:paraId="7EAE2746" w14:textId="77777777" w:rsidR="006A5DEE" w:rsidRPr="004C6CC7" w:rsidRDefault="006A5DEE" w:rsidP="000C139C">
      <w:pPr>
        <w:ind w:left="824"/>
        <w:jc w:val="both"/>
        <w:rPr>
          <w:rFonts w:eastAsia="SimSun"/>
          <w:w w:val="0"/>
          <w:sz w:val="20"/>
          <w:szCs w:val="20"/>
        </w:rPr>
      </w:pPr>
    </w:p>
    <w:p w14:paraId="7A25ADF3" w14:textId="77777777" w:rsidR="006A5DEE" w:rsidRPr="004C6CC7" w:rsidRDefault="006A5DEE" w:rsidP="000C139C">
      <w:pPr>
        <w:numPr>
          <w:ilvl w:val="0"/>
          <w:numId w:val="35"/>
        </w:numPr>
        <w:tabs>
          <w:tab w:val="num" w:pos="180"/>
        </w:tabs>
        <w:adjustRightInd w:val="0"/>
        <w:ind w:left="720"/>
        <w:jc w:val="both"/>
        <w:rPr>
          <w:rFonts w:eastAsia="SimSun"/>
          <w:w w:val="0"/>
          <w:sz w:val="20"/>
          <w:szCs w:val="20"/>
        </w:rPr>
      </w:pPr>
      <w:r w:rsidRPr="004C6CC7">
        <w:rPr>
          <w:rFonts w:eastAsia="SimSun"/>
          <w:w w:val="0"/>
          <w:sz w:val="20"/>
          <w:szCs w:val="20"/>
        </w:rPr>
        <w:t xml:space="preserve">To further clarify the submission of bids through the App or web interface, BSE has issued operational guidelines and circulars dated December 28, </w:t>
      </w:r>
      <w:proofErr w:type="gramStart"/>
      <w:r w:rsidRPr="004C6CC7">
        <w:rPr>
          <w:rFonts w:eastAsia="SimSun"/>
          <w:w w:val="0"/>
          <w:sz w:val="20"/>
          <w:szCs w:val="20"/>
        </w:rPr>
        <w:t>2020</w:t>
      </w:r>
      <w:proofErr w:type="gramEnd"/>
      <w:r w:rsidRPr="004C6CC7">
        <w:rPr>
          <w:rFonts w:eastAsia="SimSun"/>
          <w:w w:val="0"/>
          <w:sz w:val="20"/>
          <w:szCs w:val="20"/>
        </w:rPr>
        <w:t xml:space="preserve"> and May 19, 2022 available at https://www.bseindia.com/markets/MarketInfo/</w:t>
      </w:r>
      <w:proofErr w:type="spellStart"/>
      <w:r w:rsidRPr="004C6CC7">
        <w:rPr>
          <w:sz w:val="20"/>
          <w:szCs w:val="20"/>
          <w:lang w:val="en-IN"/>
        </w:rPr>
        <w:t>DispNewNoticesCirculars</w:t>
      </w:r>
      <w:proofErr w:type="spellEnd"/>
      <w:r w:rsidRPr="004C6CC7">
        <w:rPr>
          <w:rFonts w:eastAsia="SimSun"/>
          <w:w w:val="0"/>
          <w:sz w:val="20"/>
          <w:szCs w:val="20"/>
        </w:rPr>
        <w:t>.</w:t>
      </w:r>
      <w:proofErr w:type="spellStart"/>
      <w:r w:rsidRPr="004C6CC7">
        <w:rPr>
          <w:rFonts w:eastAsia="SimSun"/>
          <w:w w:val="0"/>
          <w:sz w:val="20"/>
          <w:szCs w:val="20"/>
        </w:rPr>
        <w:t>aspx?page</w:t>
      </w:r>
      <w:proofErr w:type="spellEnd"/>
      <w:r w:rsidRPr="004C6CC7">
        <w:rPr>
          <w:rFonts w:eastAsia="SimSun"/>
          <w:w w:val="0"/>
          <w:sz w:val="20"/>
          <w:szCs w:val="20"/>
        </w:rPr>
        <w:t xml:space="preserve">=20201228-60, and https://www.bseindia.com/markets/MarketInfo/DispNewNoticesCirculars.aspx?page=20201228-61. </w:t>
      </w:r>
      <w:r w:rsidRPr="004C6CC7">
        <w:rPr>
          <w:color w:val="000000"/>
          <w:w w:val="0"/>
          <w:sz w:val="20"/>
          <w:szCs w:val="20"/>
        </w:rPr>
        <w:t>Similar circulars by NSE can be found here: https://www1.nseindia.com/content/circulars/IPO46907.zip x https://www1.nseindia.com/content/circulars/IPO46867.zipFurther, NSE has allowed its ‘GoBid’ mobile application which is currently available for placing bids for non-competitive bidding shall also be available for applications of public issues of debt securities.</w:t>
      </w:r>
    </w:p>
    <w:p w14:paraId="128F377F" w14:textId="77777777" w:rsidR="006A5DEE" w:rsidRPr="004C6CC7" w:rsidRDefault="006A5DEE" w:rsidP="000C139C">
      <w:pPr>
        <w:pStyle w:val="BodyText"/>
        <w:jc w:val="both"/>
        <w:rPr>
          <w:sz w:val="20"/>
          <w:szCs w:val="20"/>
        </w:rPr>
      </w:pPr>
    </w:p>
    <w:p w14:paraId="61A9A265" w14:textId="0FAA548C" w:rsidR="00D33273" w:rsidRPr="004C6CC7" w:rsidRDefault="006A5DEE" w:rsidP="00591BBB">
      <w:pPr>
        <w:spacing w:before="1" w:line="252" w:lineRule="exact"/>
        <w:ind w:left="200"/>
        <w:jc w:val="both"/>
        <w:rPr>
          <w:i/>
          <w:sz w:val="20"/>
          <w:szCs w:val="20"/>
        </w:rPr>
      </w:pPr>
      <w:r w:rsidRPr="004C6CC7">
        <w:rPr>
          <w:spacing w:val="-1"/>
          <w:sz w:val="20"/>
          <w:szCs w:val="20"/>
        </w:rPr>
        <w:t>For</w:t>
      </w:r>
      <w:r w:rsidRPr="004C6CC7">
        <w:rPr>
          <w:spacing w:val="-12"/>
          <w:sz w:val="20"/>
          <w:szCs w:val="20"/>
        </w:rPr>
        <w:t xml:space="preserve"> </w:t>
      </w:r>
      <w:r w:rsidRPr="004C6CC7">
        <w:rPr>
          <w:spacing w:val="-1"/>
          <w:sz w:val="20"/>
          <w:szCs w:val="20"/>
        </w:rPr>
        <w:t>further</w:t>
      </w:r>
      <w:r w:rsidRPr="004C6CC7">
        <w:rPr>
          <w:spacing w:val="-12"/>
          <w:sz w:val="20"/>
          <w:szCs w:val="20"/>
        </w:rPr>
        <w:t xml:space="preserve"> </w:t>
      </w:r>
      <w:r w:rsidRPr="004C6CC7">
        <w:rPr>
          <w:spacing w:val="-1"/>
          <w:sz w:val="20"/>
          <w:szCs w:val="20"/>
        </w:rPr>
        <w:t>details,</w:t>
      </w:r>
      <w:r w:rsidRPr="004C6CC7">
        <w:rPr>
          <w:spacing w:val="-13"/>
          <w:sz w:val="20"/>
          <w:szCs w:val="20"/>
        </w:rPr>
        <w:t xml:space="preserve"> </w:t>
      </w:r>
      <w:r w:rsidRPr="004C6CC7">
        <w:rPr>
          <w:sz w:val="20"/>
          <w:szCs w:val="20"/>
        </w:rPr>
        <w:t>please</w:t>
      </w:r>
      <w:r w:rsidRPr="004C6CC7">
        <w:rPr>
          <w:spacing w:val="-16"/>
          <w:sz w:val="20"/>
          <w:szCs w:val="20"/>
        </w:rPr>
        <w:t xml:space="preserve"> </w:t>
      </w:r>
      <w:r w:rsidRPr="004C6CC7">
        <w:rPr>
          <w:sz w:val="20"/>
          <w:szCs w:val="20"/>
        </w:rPr>
        <w:t>refer</w:t>
      </w:r>
      <w:r w:rsidRPr="004C6CC7">
        <w:rPr>
          <w:spacing w:val="-13"/>
          <w:sz w:val="20"/>
          <w:szCs w:val="20"/>
        </w:rPr>
        <w:t xml:space="preserve"> </w:t>
      </w:r>
      <w:r w:rsidRPr="004C6CC7">
        <w:rPr>
          <w:sz w:val="20"/>
          <w:szCs w:val="20"/>
        </w:rPr>
        <w:t>to</w:t>
      </w:r>
      <w:r w:rsidRPr="004C6CC7">
        <w:rPr>
          <w:spacing w:val="-10"/>
          <w:sz w:val="20"/>
          <w:szCs w:val="20"/>
        </w:rPr>
        <w:t xml:space="preserve"> </w:t>
      </w:r>
      <w:r w:rsidRPr="004C6CC7">
        <w:rPr>
          <w:i/>
          <w:sz w:val="20"/>
          <w:szCs w:val="20"/>
        </w:rPr>
        <w:t>‘</w:t>
      </w:r>
      <w:r w:rsidR="00591BBB" w:rsidRPr="004C6CC7">
        <w:rPr>
          <w:i/>
          <w:sz w:val="20"/>
          <w:szCs w:val="20"/>
        </w:rPr>
        <w:t>Issue procedure</w:t>
      </w:r>
      <w:r w:rsidRPr="004C6CC7">
        <w:rPr>
          <w:i/>
          <w:sz w:val="20"/>
          <w:szCs w:val="20"/>
        </w:rPr>
        <w:t>’</w:t>
      </w:r>
      <w:r w:rsidR="00591BBB" w:rsidRPr="004C6CC7">
        <w:rPr>
          <w:i/>
          <w:sz w:val="20"/>
          <w:szCs w:val="20"/>
        </w:rPr>
        <w:t xml:space="preserve"> </w:t>
      </w:r>
      <w:r w:rsidRPr="004C6CC7">
        <w:rPr>
          <w:sz w:val="20"/>
          <w:szCs w:val="20"/>
        </w:rPr>
        <w:t>on</w:t>
      </w:r>
      <w:r w:rsidRPr="004C6CC7">
        <w:rPr>
          <w:spacing w:val="-1"/>
          <w:sz w:val="20"/>
          <w:szCs w:val="20"/>
        </w:rPr>
        <w:t xml:space="preserve"> </w:t>
      </w:r>
      <w:r w:rsidRPr="004C6CC7">
        <w:rPr>
          <w:sz w:val="20"/>
          <w:szCs w:val="20"/>
        </w:rPr>
        <w:t>page</w:t>
      </w:r>
      <w:r w:rsidRPr="004C6CC7">
        <w:rPr>
          <w:spacing w:val="-4"/>
          <w:sz w:val="20"/>
          <w:szCs w:val="20"/>
        </w:rPr>
        <w:t xml:space="preserve"> </w:t>
      </w:r>
      <w:r w:rsidR="00591BBB" w:rsidRPr="004C6CC7">
        <w:rPr>
          <w:sz w:val="20"/>
          <w:szCs w:val="20"/>
        </w:rPr>
        <w:t>279</w:t>
      </w:r>
      <w:r w:rsidRPr="004C6CC7">
        <w:rPr>
          <w:sz w:val="20"/>
          <w:szCs w:val="20"/>
        </w:rPr>
        <w:t xml:space="preserve"> of the</w:t>
      </w:r>
      <w:r w:rsidRPr="004C6CC7">
        <w:rPr>
          <w:spacing w:val="1"/>
          <w:sz w:val="20"/>
          <w:szCs w:val="20"/>
        </w:rPr>
        <w:t xml:space="preserve"> </w:t>
      </w:r>
      <w:r w:rsidRPr="004C6CC7">
        <w:rPr>
          <w:sz w:val="20"/>
          <w:szCs w:val="20"/>
        </w:rPr>
        <w:t>Tranche</w:t>
      </w:r>
      <w:r w:rsidRPr="004C6CC7">
        <w:rPr>
          <w:spacing w:val="-4"/>
          <w:sz w:val="20"/>
          <w:szCs w:val="20"/>
        </w:rPr>
        <w:t xml:space="preserve"> </w:t>
      </w:r>
      <w:r w:rsidR="00591BBB" w:rsidRPr="004C6CC7">
        <w:rPr>
          <w:spacing w:val="-4"/>
          <w:sz w:val="20"/>
          <w:szCs w:val="20"/>
        </w:rPr>
        <w:t>I</w:t>
      </w:r>
      <w:r w:rsidRPr="004C6CC7">
        <w:rPr>
          <w:sz w:val="20"/>
          <w:szCs w:val="20"/>
        </w:rPr>
        <w:t>I</w:t>
      </w:r>
      <w:r w:rsidRPr="004C6CC7">
        <w:rPr>
          <w:spacing w:val="-3"/>
          <w:sz w:val="20"/>
          <w:szCs w:val="20"/>
        </w:rPr>
        <w:t xml:space="preserve"> </w:t>
      </w:r>
      <w:r w:rsidRPr="004C6CC7">
        <w:rPr>
          <w:sz w:val="20"/>
          <w:szCs w:val="20"/>
        </w:rPr>
        <w:t>Prospectus.</w:t>
      </w:r>
    </w:p>
    <w:p w14:paraId="514F3E96" w14:textId="77777777" w:rsidR="006A5DEE" w:rsidRPr="004C6CC7" w:rsidRDefault="006A5DEE" w:rsidP="000C139C">
      <w:pPr>
        <w:ind w:left="200" w:right="360"/>
        <w:jc w:val="both"/>
        <w:rPr>
          <w:sz w:val="20"/>
          <w:szCs w:val="20"/>
        </w:rPr>
      </w:pPr>
    </w:p>
    <w:p w14:paraId="30D568CD" w14:textId="77777777" w:rsidR="00591BBB" w:rsidRPr="004C6CC7" w:rsidRDefault="006712A8" w:rsidP="00591BBB">
      <w:pPr>
        <w:adjustRightInd w:val="0"/>
        <w:jc w:val="both"/>
        <w:rPr>
          <w:sz w:val="20"/>
          <w:szCs w:val="20"/>
        </w:rPr>
      </w:pPr>
      <w:r w:rsidRPr="004C6CC7">
        <w:rPr>
          <w:b/>
          <w:bCs/>
          <w:sz w:val="20"/>
          <w:szCs w:val="20"/>
        </w:rPr>
        <w:t>Q25</w:t>
      </w:r>
      <w:r w:rsidRPr="004C6CC7">
        <w:rPr>
          <w:sz w:val="20"/>
          <w:szCs w:val="20"/>
        </w:rPr>
        <w:t>.</w:t>
      </w:r>
      <w:r w:rsidRPr="004C6CC7">
        <w:rPr>
          <w:spacing w:val="-4"/>
          <w:sz w:val="20"/>
          <w:szCs w:val="20"/>
        </w:rPr>
        <w:t xml:space="preserve"> </w:t>
      </w:r>
      <w:r w:rsidRPr="004C6CC7">
        <w:rPr>
          <w:sz w:val="20"/>
          <w:szCs w:val="20"/>
        </w:rPr>
        <w:t>What</w:t>
      </w:r>
      <w:r w:rsidRPr="004C6CC7">
        <w:rPr>
          <w:spacing w:val="-2"/>
          <w:sz w:val="20"/>
          <w:szCs w:val="20"/>
        </w:rPr>
        <w:t xml:space="preserve"> </w:t>
      </w:r>
      <w:r w:rsidRPr="004C6CC7">
        <w:rPr>
          <w:sz w:val="20"/>
          <w:szCs w:val="20"/>
        </w:rPr>
        <w:t>is</w:t>
      </w:r>
      <w:r w:rsidRPr="004C6CC7">
        <w:rPr>
          <w:spacing w:val="-4"/>
          <w:sz w:val="20"/>
          <w:szCs w:val="20"/>
        </w:rPr>
        <w:t xml:space="preserve"> </w:t>
      </w:r>
      <w:r w:rsidRPr="004C6CC7">
        <w:rPr>
          <w:sz w:val="20"/>
          <w:szCs w:val="20"/>
        </w:rPr>
        <w:t>the process</w:t>
      </w:r>
      <w:r w:rsidRPr="004C6CC7">
        <w:rPr>
          <w:spacing w:val="-4"/>
          <w:sz w:val="20"/>
          <w:szCs w:val="20"/>
        </w:rPr>
        <w:t xml:space="preserve"> </w:t>
      </w:r>
      <w:r w:rsidRPr="004C6CC7">
        <w:rPr>
          <w:sz w:val="20"/>
          <w:szCs w:val="20"/>
        </w:rPr>
        <w:t>for</w:t>
      </w:r>
      <w:r w:rsidRPr="004C6CC7">
        <w:rPr>
          <w:spacing w:val="-4"/>
          <w:sz w:val="20"/>
          <w:szCs w:val="20"/>
        </w:rPr>
        <w:t xml:space="preserve"> </w:t>
      </w:r>
      <w:r w:rsidRPr="004C6CC7">
        <w:rPr>
          <w:sz w:val="20"/>
          <w:szCs w:val="20"/>
        </w:rPr>
        <w:t>investor</w:t>
      </w:r>
      <w:r w:rsidRPr="004C6CC7">
        <w:rPr>
          <w:spacing w:val="-4"/>
          <w:sz w:val="20"/>
          <w:szCs w:val="20"/>
        </w:rPr>
        <w:t xml:space="preserve"> </w:t>
      </w:r>
      <w:r w:rsidRPr="004C6CC7">
        <w:rPr>
          <w:sz w:val="20"/>
          <w:szCs w:val="20"/>
        </w:rPr>
        <w:t>application</w:t>
      </w:r>
      <w:r w:rsidRPr="004C6CC7">
        <w:rPr>
          <w:spacing w:val="-4"/>
          <w:sz w:val="20"/>
          <w:szCs w:val="20"/>
        </w:rPr>
        <w:t xml:space="preserve"> </w:t>
      </w:r>
      <w:r w:rsidRPr="004C6CC7">
        <w:rPr>
          <w:sz w:val="20"/>
          <w:szCs w:val="20"/>
        </w:rPr>
        <w:t>submitted</w:t>
      </w:r>
      <w:r w:rsidRPr="004C6CC7">
        <w:rPr>
          <w:spacing w:val="-3"/>
          <w:sz w:val="20"/>
          <w:szCs w:val="20"/>
        </w:rPr>
        <w:t xml:space="preserve"> </w:t>
      </w:r>
      <w:r w:rsidRPr="004C6CC7">
        <w:rPr>
          <w:sz w:val="20"/>
          <w:szCs w:val="20"/>
        </w:rPr>
        <w:t>with</w:t>
      </w:r>
      <w:r w:rsidRPr="004C6CC7">
        <w:rPr>
          <w:spacing w:val="-1"/>
          <w:sz w:val="20"/>
          <w:szCs w:val="20"/>
        </w:rPr>
        <w:t xml:space="preserve"> </w:t>
      </w:r>
      <w:r w:rsidRPr="004C6CC7">
        <w:rPr>
          <w:sz w:val="20"/>
          <w:szCs w:val="20"/>
        </w:rPr>
        <w:t>UPI</w:t>
      </w:r>
      <w:r w:rsidRPr="004C6CC7">
        <w:rPr>
          <w:spacing w:val="1"/>
          <w:sz w:val="20"/>
          <w:szCs w:val="20"/>
        </w:rPr>
        <w:t xml:space="preserve"> </w:t>
      </w:r>
      <w:r w:rsidRPr="004C6CC7">
        <w:rPr>
          <w:sz w:val="20"/>
          <w:szCs w:val="20"/>
        </w:rPr>
        <w:t>as</w:t>
      </w:r>
      <w:r w:rsidRPr="004C6CC7">
        <w:rPr>
          <w:spacing w:val="-4"/>
          <w:sz w:val="20"/>
          <w:szCs w:val="20"/>
        </w:rPr>
        <w:t xml:space="preserve"> </w:t>
      </w:r>
      <w:r w:rsidRPr="004C6CC7">
        <w:rPr>
          <w:sz w:val="20"/>
          <w:szCs w:val="20"/>
        </w:rPr>
        <w:t>mode of payment?</w:t>
      </w:r>
    </w:p>
    <w:p w14:paraId="11852EB3" w14:textId="77777777" w:rsidR="00591BBB" w:rsidRPr="004C6CC7" w:rsidRDefault="00591BBB" w:rsidP="00591BBB">
      <w:pPr>
        <w:adjustRightInd w:val="0"/>
        <w:jc w:val="both"/>
        <w:rPr>
          <w:rFonts w:eastAsia="SimSun"/>
          <w:w w:val="0"/>
          <w:sz w:val="20"/>
          <w:szCs w:val="20"/>
        </w:rPr>
      </w:pPr>
    </w:p>
    <w:p w14:paraId="15189E4C" w14:textId="147A3F27" w:rsidR="006A5DEE" w:rsidRPr="004C6CC7" w:rsidRDefault="006712A8" w:rsidP="000C139C">
      <w:pPr>
        <w:numPr>
          <w:ilvl w:val="1"/>
          <w:numId w:val="36"/>
        </w:numPr>
        <w:tabs>
          <w:tab w:val="num" w:pos="0"/>
        </w:tabs>
        <w:ind w:left="851"/>
        <w:rPr>
          <w:rFonts w:eastAsia="SimSun"/>
          <w:w w:val="0"/>
          <w:sz w:val="20"/>
          <w:szCs w:val="20"/>
        </w:rPr>
      </w:pPr>
      <w:r w:rsidRPr="004C6CC7">
        <w:rPr>
          <w:spacing w:val="-52"/>
          <w:sz w:val="20"/>
          <w:szCs w:val="20"/>
        </w:rPr>
        <w:t xml:space="preserve"> </w:t>
      </w:r>
      <w:r w:rsidRPr="004C6CC7">
        <w:rPr>
          <w:sz w:val="20"/>
          <w:szCs w:val="20"/>
        </w:rPr>
        <w:t>Ans:</w:t>
      </w:r>
      <w:r w:rsidR="006A5DEE" w:rsidRPr="004C6CC7">
        <w:rPr>
          <w:rFonts w:eastAsia="SimSun"/>
          <w:w w:val="0"/>
          <w:sz w:val="20"/>
          <w:szCs w:val="20"/>
        </w:rPr>
        <w:t xml:space="preserve"> Before submission of the application form with the Designated Intermediary, the Retail Individual Investor shall download the mobile app for UPI and create a UPI ID (</w:t>
      </w:r>
      <w:proofErr w:type="spellStart"/>
      <w:r w:rsidR="006A5DEE" w:rsidRPr="004C6CC7">
        <w:rPr>
          <w:rFonts w:eastAsia="SimSun"/>
          <w:w w:val="0"/>
          <w:sz w:val="20"/>
          <w:szCs w:val="20"/>
        </w:rPr>
        <w:t>xyz@bankname</w:t>
      </w:r>
      <w:proofErr w:type="spellEnd"/>
      <w:r w:rsidR="006A5DEE" w:rsidRPr="004C6CC7">
        <w:rPr>
          <w:rFonts w:eastAsia="SimSun"/>
          <w:w w:val="0"/>
          <w:sz w:val="20"/>
          <w:szCs w:val="20"/>
        </w:rPr>
        <w:t xml:space="preserve">) of not more than 45 characters with its bank and link it to his/ her bank account where the funds equivalent to the application amount is available. </w:t>
      </w:r>
    </w:p>
    <w:p w14:paraId="6C7D75D1" w14:textId="77777777" w:rsidR="006A5DEE" w:rsidRPr="004C6CC7" w:rsidRDefault="006A5DEE" w:rsidP="000C139C">
      <w:pPr>
        <w:jc w:val="both"/>
        <w:rPr>
          <w:rFonts w:eastAsia="SimSun"/>
          <w:w w:val="0"/>
          <w:sz w:val="20"/>
          <w:szCs w:val="20"/>
        </w:rPr>
      </w:pPr>
    </w:p>
    <w:p w14:paraId="241DB336" w14:textId="77777777" w:rsidR="006A5DEE" w:rsidRPr="004C6CC7" w:rsidRDefault="006A5DEE" w:rsidP="000C139C">
      <w:pPr>
        <w:numPr>
          <w:ilvl w:val="1"/>
          <w:numId w:val="36"/>
        </w:numPr>
        <w:tabs>
          <w:tab w:val="num" w:pos="0"/>
        </w:tabs>
        <w:ind w:left="851"/>
        <w:rPr>
          <w:rFonts w:eastAsia="SimSun"/>
          <w:w w:val="0"/>
          <w:sz w:val="20"/>
          <w:szCs w:val="20"/>
        </w:rPr>
      </w:pPr>
      <w:r w:rsidRPr="004C6CC7">
        <w:rPr>
          <w:rFonts w:eastAsia="SimSun"/>
          <w:w w:val="0"/>
          <w:sz w:val="20"/>
          <w:szCs w:val="20"/>
        </w:rPr>
        <w:t>The Retail Individual Investor shall fill in the bid details in the application form along with his/ her bank account linked UPI ID and submit the application with any of the intermediaries or through the Stock Exchanges App/ Web interface.</w:t>
      </w:r>
    </w:p>
    <w:p w14:paraId="2270E1D4" w14:textId="77777777" w:rsidR="006A5DEE" w:rsidRPr="004C6CC7" w:rsidRDefault="006A5DEE" w:rsidP="000C139C">
      <w:pPr>
        <w:jc w:val="both"/>
        <w:rPr>
          <w:rFonts w:eastAsia="SimSun"/>
          <w:w w:val="0"/>
          <w:sz w:val="20"/>
          <w:szCs w:val="20"/>
        </w:rPr>
      </w:pPr>
    </w:p>
    <w:p w14:paraId="5F94593B" w14:textId="77777777" w:rsidR="006A5DEE" w:rsidRPr="004C6CC7" w:rsidRDefault="006A5DEE" w:rsidP="000C139C">
      <w:pPr>
        <w:numPr>
          <w:ilvl w:val="1"/>
          <w:numId w:val="36"/>
        </w:numPr>
        <w:tabs>
          <w:tab w:val="num" w:pos="0"/>
        </w:tabs>
        <w:ind w:left="851"/>
        <w:rPr>
          <w:rFonts w:eastAsia="SimSun"/>
          <w:w w:val="0"/>
          <w:sz w:val="20"/>
          <w:szCs w:val="20"/>
        </w:rPr>
      </w:pPr>
      <w:r w:rsidRPr="004C6CC7">
        <w:rPr>
          <w:rFonts w:eastAsia="SimSun"/>
          <w:w w:val="0"/>
          <w:sz w:val="20"/>
          <w:szCs w:val="20"/>
        </w:rPr>
        <w:t>The Designated Intermediary, upon receipt of form, shall upload the bid details along with the UPI ID on the Stock Exchanges bidding platform using appropriate protocols.</w:t>
      </w:r>
    </w:p>
    <w:p w14:paraId="593016C1" w14:textId="77777777" w:rsidR="006A5DEE" w:rsidRPr="004C6CC7" w:rsidRDefault="006A5DEE" w:rsidP="000C139C">
      <w:pPr>
        <w:jc w:val="both"/>
        <w:rPr>
          <w:rFonts w:eastAsia="SimSun"/>
          <w:w w:val="0"/>
          <w:sz w:val="20"/>
          <w:szCs w:val="20"/>
        </w:rPr>
      </w:pPr>
    </w:p>
    <w:p w14:paraId="24E5E0A7" w14:textId="77777777" w:rsidR="006A5DEE" w:rsidRPr="004C6CC7" w:rsidRDefault="006A5DEE" w:rsidP="000C139C">
      <w:pPr>
        <w:numPr>
          <w:ilvl w:val="1"/>
          <w:numId w:val="36"/>
        </w:numPr>
        <w:tabs>
          <w:tab w:val="num" w:pos="0"/>
        </w:tabs>
        <w:ind w:left="851"/>
        <w:rPr>
          <w:rFonts w:eastAsia="SimSun"/>
          <w:w w:val="0"/>
          <w:sz w:val="20"/>
          <w:szCs w:val="20"/>
        </w:rPr>
      </w:pPr>
      <w:r w:rsidRPr="004C6CC7">
        <w:rPr>
          <w:rFonts w:eastAsia="SimSun"/>
          <w:w w:val="0"/>
          <w:sz w:val="20"/>
          <w:szCs w:val="20"/>
        </w:rPr>
        <w:t>Once the bid has been entered in the bidding platform, the Stock Exchanges shall undertake validation of the PAN and Demat account combination details of investor with the depository.</w:t>
      </w:r>
    </w:p>
    <w:p w14:paraId="21E827C8" w14:textId="77777777" w:rsidR="006A5DEE" w:rsidRPr="004C6CC7" w:rsidRDefault="006A5DEE" w:rsidP="000C139C">
      <w:pPr>
        <w:jc w:val="both"/>
        <w:rPr>
          <w:rFonts w:eastAsia="SimSun"/>
          <w:w w:val="0"/>
          <w:sz w:val="20"/>
          <w:szCs w:val="20"/>
        </w:rPr>
      </w:pPr>
    </w:p>
    <w:p w14:paraId="624AF793" w14:textId="77777777" w:rsidR="006A5DEE" w:rsidRPr="004C6CC7" w:rsidRDefault="006A5DEE" w:rsidP="000C139C">
      <w:pPr>
        <w:numPr>
          <w:ilvl w:val="1"/>
          <w:numId w:val="36"/>
        </w:numPr>
        <w:tabs>
          <w:tab w:val="num" w:pos="0"/>
        </w:tabs>
        <w:ind w:left="851"/>
        <w:rPr>
          <w:rFonts w:eastAsia="SimSun"/>
          <w:w w:val="0"/>
          <w:sz w:val="20"/>
          <w:szCs w:val="20"/>
        </w:rPr>
      </w:pPr>
      <w:r w:rsidRPr="004C6CC7">
        <w:rPr>
          <w:rFonts w:eastAsia="SimSun"/>
          <w:w w:val="0"/>
          <w:sz w:val="20"/>
          <w:szCs w:val="20"/>
        </w:rPr>
        <w:t>The Depository shall validate the aforesaid PAN and Demat account details on a near real time basis and send response to Stock Exchanges which would be shared by the Stock Exchanges with the Designated Intermediaries through its platform, for corrections, if any.</w:t>
      </w:r>
    </w:p>
    <w:p w14:paraId="7108AD06" w14:textId="77777777" w:rsidR="006A5DEE" w:rsidRPr="004C6CC7" w:rsidRDefault="006A5DEE" w:rsidP="000C139C">
      <w:pPr>
        <w:jc w:val="both"/>
        <w:rPr>
          <w:rFonts w:eastAsia="SimSun"/>
          <w:w w:val="0"/>
          <w:sz w:val="20"/>
          <w:szCs w:val="20"/>
        </w:rPr>
      </w:pPr>
    </w:p>
    <w:p w14:paraId="74E2AB39" w14:textId="77777777" w:rsidR="006A5DEE" w:rsidRPr="004C6CC7" w:rsidRDefault="006A5DEE" w:rsidP="000C139C">
      <w:pPr>
        <w:numPr>
          <w:ilvl w:val="1"/>
          <w:numId w:val="36"/>
        </w:numPr>
        <w:tabs>
          <w:tab w:val="num" w:pos="0"/>
        </w:tabs>
        <w:ind w:left="851"/>
        <w:rPr>
          <w:rFonts w:eastAsia="SimSun"/>
          <w:w w:val="0"/>
          <w:sz w:val="20"/>
          <w:szCs w:val="20"/>
        </w:rPr>
      </w:pPr>
      <w:r w:rsidRPr="004C6CC7">
        <w:rPr>
          <w:rFonts w:eastAsia="SimSun"/>
          <w:w w:val="0"/>
          <w:sz w:val="20"/>
          <w:szCs w:val="20"/>
        </w:rPr>
        <w:t>Once the bid details are uploaded on the Stock Exchanges platform, the Stock Exchanges shall send an SMS to the investor regarding submission of his / her application, at the end of day, during the bidding period. For the last day of bidding, the SMS may be sent the next Working Day.</w:t>
      </w:r>
    </w:p>
    <w:p w14:paraId="36CFA736" w14:textId="77777777" w:rsidR="006A5DEE" w:rsidRPr="004C6CC7" w:rsidRDefault="006A5DEE" w:rsidP="000C139C">
      <w:pPr>
        <w:jc w:val="both"/>
        <w:rPr>
          <w:rFonts w:eastAsia="SimSun"/>
          <w:w w:val="0"/>
          <w:sz w:val="20"/>
          <w:szCs w:val="20"/>
        </w:rPr>
      </w:pPr>
    </w:p>
    <w:p w14:paraId="574EA60C" w14:textId="77777777" w:rsidR="006A5DEE" w:rsidRPr="004C6CC7" w:rsidRDefault="006A5DEE" w:rsidP="000C139C">
      <w:pPr>
        <w:numPr>
          <w:ilvl w:val="1"/>
          <w:numId w:val="36"/>
        </w:numPr>
        <w:tabs>
          <w:tab w:val="num" w:pos="0"/>
        </w:tabs>
        <w:ind w:left="851"/>
        <w:rPr>
          <w:rFonts w:eastAsia="SimSun"/>
          <w:w w:val="0"/>
          <w:sz w:val="20"/>
          <w:szCs w:val="20"/>
        </w:rPr>
      </w:pPr>
      <w:r w:rsidRPr="004C6CC7">
        <w:rPr>
          <w:rFonts w:eastAsia="SimSun"/>
          <w:w w:val="0"/>
          <w:sz w:val="20"/>
          <w:szCs w:val="20"/>
        </w:rPr>
        <w:t>Post undertaking validation with the Depository, the Stock Exchanges shall, on a continuous basis, electronically share the bid details along with investors UPI ID, with the Sponsor Bank appointed by the Company.</w:t>
      </w:r>
    </w:p>
    <w:p w14:paraId="7F44F59E" w14:textId="77777777" w:rsidR="006A5DEE" w:rsidRPr="004C6CC7" w:rsidRDefault="006A5DEE" w:rsidP="000C139C">
      <w:pPr>
        <w:jc w:val="both"/>
        <w:rPr>
          <w:rFonts w:eastAsia="SimSun"/>
          <w:w w:val="0"/>
          <w:sz w:val="20"/>
          <w:szCs w:val="20"/>
        </w:rPr>
      </w:pPr>
    </w:p>
    <w:p w14:paraId="138FB7BF" w14:textId="77777777" w:rsidR="006A5DEE" w:rsidRPr="004C6CC7" w:rsidRDefault="006A5DEE" w:rsidP="000C139C">
      <w:pPr>
        <w:numPr>
          <w:ilvl w:val="1"/>
          <w:numId w:val="36"/>
        </w:numPr>
        <w:tabs>
          <w:tab w:val="num" w:pos="0"/>
        </w:tabs>
        <w:ind w:left="851"/>
        <w:rPr>
          <w:rFonts w:eastAsia="SimSun"/>
          <w:w w:val="0"/>
          <w:sz w:val="20"/>
          <w:szCs w:val="20"/>
        </w:rPr>
      </w:pPr>
      <w:r w:rsidRPr="004C6CC7">
        <w:rPr>
          <w:rFonts w:eastAsia="SimSun"/>
          <w:w w:val="0"/>
          <w:sz w:val="20"/>
          <w:szCs w:val="20"/>
        </w:rPr>
        <w:t>The Sponsor Bank shall initiate a mandate request on the investor i.e. request the investor to authorize blocking of funds equivalent to application amount and subsequent debit of funds in case of allotment.</w:t>
      </w:r>
    </w:p>
    <w:p w14:paraId="0B88CBEB" w14:textId="77777777" w:rsidR="006A5DEE" w:rsidRPr="004C6CC7" w:rsidRDefault="006A5DEE" w:rsidP="000C139C">
      <w:pPr>
        <w:jc w:val="both"/>
        <w:rPr>
          <w:rFonts w:eastAsia="SimSun"/>
          <w:w w:val="0"/>
          <w:sz w:val="20"/>
          <w:szCs w:val="20"/>
        </w:rPr>
      </w:pPr>
    </w:p>
    <w:p w14:paraId="1A03AC52" w14:textId="77777777" w:rsidR="006A5DEE" w:rsidRPr="004C6CC7" w:rsidRDefault="006A5DEE" w:rsidP="000C139C">
      <w:pPr>
        <w:numPr>
          <w:ilvl w:val="1"/>
          <w:numId w:val="36"/>
        </w:numPr>
        <w:tabs>
          <w:tab w:val="num" w:pos="0"/>
        </w:tabs>
        <w:ind w:left="851"/>
        <w:rPr>
          <w:rFonts w:eastAsia="SimSun"/>
          <w:w w:val="0"/>
          <w:sz w:val="20"/>
          <w:szCs w:val="20"/>
        </w:rPr>
      </w:pPr>
      <w:r w:rsidRPr="004C6CC7">
        <w:rPr>
          <w:rFonts w:eastAsia="SimSun"/>
          <w:w w:val="0"/>
          <w:sz w:val="20"/>
          <w:szCs w:val="20"/>
        </w:rPr>
        <w:t>The request raised by the Sponsor Bank, would be electronically received by the investor as a SMS / intimation on his / her mobile no. / mobile app, associated with the UPI ID linked bank account.</w:t>
      </w:r>
    </w:p>
    <w:p w14:paraId="19F6973D" w14:textId="77777777" w:rsidR="006A5DEE" w:rsidRPr="004C6CC7" w:rsidRDefault="006A5DEE" w:rsidP="000C139C">
      <w:pPr>
        <w:jc w:val="both"/>
        <w:rPr>
          <w:rFonts w:eastAsia="SimSun"/>
          <w:w w:val="0"/>
          <w:sz w:val="20"/>
          <w:szCs w:val="20"/>
        </w:rPr>
      </w:pPr>
    </w:p>
    <w:p w14:paraId="2414C3A6" w14:textId="0D64BC9A" w:rsidR="006A5DEE" w:rsidRPr="004C6CC7" w:rsidRDefault="006A5DEE" w:rsidP="000C139C">
      <w:pPr>
        <w:numPr>
          <w:ilvl w:val="1"/>
          <w:numId w:val="36"/>
        </w:numPr>
        <w:tabs>
          <w:tab w:val="num" w:pos="0"/>
        </w:tabs>
        <w:ind w:left="851"/>
        <w:rPr>
          <w:rFonts w:eastAsia="SimSun"/>
          <w:w w:val="0"/>
          <w:sz w:val="20"/>
          <w:szCs w:val="20"/>
        </w:rPr>
      </w:pPr>
      <w:r w:rsidRPr="004C6CC7">
        <w:rPr>
          <w:rFonts w:eastAsia="SimSun"/>
          <w:w w:val="0"/>
          <w:sz w:val="20"/>
          <w:szCs w:val="20"/>
        </w:rPr>
        <w:t xml:space="preserve">The investor shall be able to view the amount to be blocked as per his / her bid in such intimation. The investor shall be able to view an attachment wherein the bid details submitted by such investor will be visible. After reviewing the details properly, the investor shall be required to proceed to authorize the mandate. Such </w:t>
      </w:r>
      <w:proofErr w:type="gramStart"/>
      <w:r w:rsidRPr="004C6CC7">
        <w:rPr>
          <w:rFonts w:eastAsia="SimSun"/>
          <w:w w:val="0"/>
          <w:sz w:val="20"/>
          <w:szCs w:val="20"/>
        </w:rPr>
        <w:t>mandate</w:t>
      </w:r>
      <w:proofErr w:type="gramEnd"/>
      <w:r w:rsidRPr="004C6CC7">
        <w:rPr>
          <w:rFonts w:eastAsia="SimSun"/>
          <w:w w:val="0"/>
          <w:sz w:val="20"/>
          <w:szCs w:val="20"/>
        </w:rPr>
        <w:t xml:space="preserve"> raised by the Sponsor Bank would be a one-time mandate for each application in the Tranche I</w:t>
      </w:r>
      <w:r w:rsidR="00C45B20" w:rsidRPr="004C6CC7">
        <w:rPr>
          <w:rFonts w:eastAsia="SimSun"/>
          <w:w w:val="0"/>
          <w:sz w:val="20"/>
          <w:szCs w:val="20"/>
        </w:rPr>
        <w:t>I</w:t>
      </w:r>
      <w:r w:rsidRPr="004C6CC7">
        <w:rPr>
          <w:rFonts w:eastAsia="SimSun"/>
          <w:w w:val="0"/>
          <w:sz w:val="20"/>
          <w:szCs w:val="20"/>
        </w:rPr>
        <w:t xml:space="preserve"> Issue.</w:t>
      </w:r>
    </w:p>
    <w:p w14:paraId="4BA26B88" w14:textId="77777777" w:rsidR="006A5DEE" w:rsidRPr="004C6CC7" w:rsidRDefault="006A5DEE" w:rsidP="000C139C">
      <w:pPr>
        <w:jc w:val="both"/>
        <w:rPr>
          <w:rFonts w:eastAsia="SimSun"/>
          <w:w w:val="0"/>
          <w:sz w:val="20"/>
          <w:szCs w:val="20"/>
        </w:rPr>
      </w:pPr>
    </w:p>
    <w:p w14:paraId="31040B09" w14:textId="6E5E9E55" w:rsidR="006A5DEE" w:rsidRPr="004C6CC7" w:rsidRDefault="006A5DEE" w:rsidP="000C139C">
      <w:pPr>
        <w:numPr>
          <w:ilvl w:val="1"/>
          <w:numId w:val="36"/>
        </w:numPr>
        <w:tabs>
          <w:tab w:val="num" w:pos="0"/>
        </w:tabs>
        <w:ind w:left="851"/>
        <w:rPr>
          <w:rFonts w:eastAsia="SimSun"/>
          <w:w w:val="0"/>
          <w:sz w:val="20"/>
          <w:szCs w:val="20"/>
        </w:rPr>
      </w:pPr>
      <w:r w:rsidRPr="004C6CC7">
        <w:rPr>
          <w:rFonts w:eastAsia="SimSun"/>
          <w:w w:val="0"/>
          <w:sz w:val="20"/>
          <w:szCs w:val="20"/>
        </w:rPr>
        <w:t>The investor is required to accept the UPI mandate latest by 5 pm on the third working day from the day of bidding on the Stock Exchanges platform except for the last day of the Tranche I</w:t>
      </w:r>
      <w:r w:rsidR="00C45B20" w:rsidRPr="004C6CC7">
        <w:rPr>
          <w:rFonts w:eastAsia="SimSun"/>
          <w:w w:val="0"/>
          <w:sz w:val="20"/>
          <w:szCs w:val="20"/>
        </w:rPr>
        <w:t>I</w:t>
      </w:r>
      <w:r w:rsidRPr="004C6CC7">
        <w:rPr>
          <w:rFonts w:eastAsia="SimSun"/>
          <w:w w:val="0"/>
          <w:sz w:val="20"/>
          <w:szCs w:val="20"/>
        </w:rPr>
        <w:t xml:space="preserve"> Issue period or any other modified closure date of the Tranche </w:t>
      </w:r>
      <w:r w:rsidR="00C45B20" w:rsidRPr="004C6CC7">
        <w:rPr>
          <w:rFonts w:eastAsia="SimSun"/>
          <w:w w:val="0"/>
          <w:sz w:val="20"/>
          <w:szCs w:val="20"/>
        </w:rPr>
        <w:t>I</w:t>
      </w:r>
      <w:r w:rsidRPr="004C6CC7">
        <w:rPr>
          <w:rFonts w:eastAsia="SimSun"/>
          <w:w w:val="0"/>
          <w:sz w:val="20"/>
          <w:szCs w:val="20"/>
        </w:rPr>
        <w:t>I Issue period in which case, he / she is required to accept the UPI mandate latest by 5 pm the next Working Day.</w:t>
      </w:r>
    </w:p>
    <w:p w14:paraId="03282ED1" w14:textId="77777777" w:rsidR="006A5DEE" w:rsidRPr="004C6CC7" w:rsidRDefault="006A5DEE" w:rsidP="000C139C">
      <w:pPr>
        <w:jc w:val="both"/>
        <w:rPr>
          <w:rFonts w:eastAsia="SimSun"/>
          <w:w w:val="0"/>
          <w:sz w:val="20"/>
          <w:szCs w:val="20"/>
        </w:rPr>
      </w:pPr>
    </w:p>
    <w:p w14:paraId="3798B389" w14:textId="77777777" w:rsidR="006A5DEE" w:rsidRPr="004C6CC7" w:rsidRDefault="006A5DEE" w:rsidP="000C139C">
      <w:pPr>
        <w:numPr>
          <w:ilvl w:val="1"/>
          <w:numId w:val="36"/>
        </w:numPr>
        <w:tabs>
          <w:tab w:val="num" w:pos="0"/>
        </w:tabs>
        <w:ind w:left="851"/>
        <w:rPr>
          <w:rFonts w:eastAsia="SimSun"/>
          <w:w w:val="0"/>
          <w:sz w:val="20"/>
          <w:szCs w:val="20"/>
        </w:rPr>
      </w:pPr>
      <w:r w:rsidRPr="004C6CC7">
        <w:rPr>
          <w:rFonts w:eastAsia="SimSun"/>
          <w:w w:val="0"/>
          <w:sz w:val="20"/>
          <w:szCs w:val="20"/>
        </w:rPr>
        <w:t>The investor shall not be allowed to add or modify the bid(s) of the application except for modification of either DP ID/Client ID, or PAN ID but not both. However, the investor can withdraw the bid(s) and reapply.</w:t>
      </w:r>
    </w:p>
    <w:p w14:paraId="782C5DAB" w14:textId="77777777" w:rsidR="006A5DEE" w:rsidRPr="004C6CC7" w:rsidRDefault="006A5DEE" w:rsidP="000C139C">
      <w:pPr>
        <w:jc w:val="both"/>
        <w:rPr>
          <w:rFonts w:eastAsia="SimSun"/>
          <w:w w:val="0"/>
          <w:sz w:val="20"/>
          <w:szCs w:val="20"/>
        </w:rPr>
      </w:pPr>
    </w:p>
    <w:p w14:paraId="5912643A" w14:textId="0419BF0D" w:rsidR="006A5DEE" w:rsidRPr="004C6CC7" w:rsidRDefault="006A5DEE" w:rsidP="000C139C">
      <w:pPr>
        <w:numPr>
          <w:ilvl w:val="1"/>
          <w:numId w:val="36"/>
        </w:numPr>
        <w:tabs>
          <w:tab w:val="num" w:pos="0"/>
        </w:tabs>
        <w:ind w:left="851"/>
        <w:rPr>
          <w:rFonts w:eastAsia="SimSun"/>
          <w:w w:val="0"/>
          <w:sz w:val="20"/>
          <w:szCs w:val="20"/>
        </w:rPr>
      </w:pPr>
      <w:r w:rsidRPr="004C6CC7">
        <w:rPr>
          <w:rFonts w:eastAsia="SimSun"/>
          <w:w w:val="0"/>
          <w:sz w:val="20"/>
          <w:szCs w:val="20"/>
        </w:rPr>
        <w:t xml:space="preserve">For mismatch bids, on successful validation of PAN and DP ID/ Client ID combination during T+1 (T being the Tranche </w:t>
      </w:r>
      <w:r w:rsidR="00C45B20" w:rsidRPr="004C6CC7">
        <w:rPr>
          <w:rFonts w:eastAsia="SimSun"/>
          <w:w w:val="0"/>
          <w:sz w:val="20"/>
          <w:szCs w:val="20"/>
        </w:rPr>
        <w:t>I</w:t>
      </w:r>
      <w:r w:rsidRPr="004C6CC7">
        <w:rPr>
          <w:rFonts w:eastAsia="SimSun"/>
          <w:w w:val="0"/>
          <w:sz w:val="20"/>
          <w:szCs w:val="20"/>
        </w:rPr>
        <w:t>I Issue Closing Date) modification session, such bids will be sent to Sponsor Bank for further processing by the Exchange on T+1 (T being the Tranche I</w:t>
      </w:r>
      <w:r w:rsidR="00C45B20" w:rsidRPr="004C6CC7">
        <w:rPr>
          <w:rFonts w:eastAsia="SimSun"/>
          <w:w w:val="0"/>
          <w:sz w:val="20"/>
          <w:szCs w:val="20"/>
        </w:rPr>
        <w:t>I</w:t>
      </w:r>
      <w:r w:rsidRPr="004C6CC7">
        <w:rPr>
          <w:rFonts w:eastAsia="SimSun"/>
          <w:w w:val="0"/>
          <w:sz w:val="20"/>
          <w:szCs w:val="20"/>
        </w:rPr>
        <w:t xml:space="preserve"> Issue Closing Date) day till 1 pm.</w:t>
      </w:r>
    </w:p>
    <w:p w14:paraId="319BEFB2" w14:textId="77777777" w:rsidR="006A5DEE" w:rsidRPr="004C6CC7" w:rsidRDefault="006A5DEE" w:rsidP="000C139C">
      <w:pPr>
        <w:jc w:val="both"/>
        <w:rPr>
          <w:rFonts w:eastAsia="SimSun"/>
          <w:w w:val="0"/>
          <w:sz w:val="20"/>
          <w:szCs w:val="20"/>
        </w:rPr>
      </w:pPr>
    </w:p>
    <w:p w14:paraId="46474559" w14:textId="77777777" w:rsidR="006A5DEE" w:rsidRPr="004C6CC7" w:rsidRDefault="006A5DEE" w:rsidP="000C139C">
      <w:pPr>
        <w:numPr>
          <w:ilvl w:val="1"/>
          <w:numId w:val="36"/>
        </w:numPr>
        <w:tabs>
          <w:tab w:val="num" w:pos="0"/>
        </w:tabs>
        <w:ind w:left="851"/>
        <w:rPr>
          <w:rFonts w:eastAsia="SimSun"/>
          <w:w w:val="0"/>
          <w:sz w:val="20"/>
          <w:szCs w:val="20"/>
        </w:rPr>
      </w:pPr>
      <w:r w:rsidRPr="004C6CC7">
        <w:rPr>
          <w:rFonts w:eastAsia="SimSun"/>
          <w:w w:val="0"/>
          <w:sz w:val="20"/>
          <w:szCs w:val="20"/>
        </w:rPr>
        <w:t>The facility of Re-initiation/ Resending the UPI mandate shall be available only till 5 pm on the day of bidding.</w:t>
      </w:r>
    </w:p>
    <w:p w14:paraId="373C3E53" w14:textId="77777777" w:rsidR="006A5DEE" w:rsidRPr="004C6CC7" w:rsidRDefault="006A5DEE" w:rsidP="000C139C">
      <w:pPr>
        <w:jc w:val="both"/>
        <w:rPr>
          <w:rFonts w:eastAsia="SimSun"/>
          <w:w w:val="0"/>
          <w:sz w:val="20"/>
          <w:szCs w:val="20"/>
        </w:rPr>
      </w:pPr>
    </w:p>
    <w:p w14:paraId="1D2FCB93" w14:textId="77777777" w:rsidR="006A5DEE" w:rsidRPr="004C6CC7" w:rsidRDefault="006A5DEE" w:rsidP="000C139C">
      <w:pPr>
        <w:numPr>
          <w:ilvl w:val="1"/>
          <w:numId w:val="36"/>
        </w:numPr>
        <w:tabs>
          <w:tab w:val="num" w:pos="0"/>
        </w:tabs>
        <w:ind w:left="851"/>
        <w:rPr>
          <w:rFonts w:eastAsia="SimSun"/>
          <w:w w:val="0"/>
          <w:sz w:val="20"/>
          <w:szCs w:val="20"/>
        </w:rPr>
      </w:pPr>
      <w:r w:rsidRPr="004C6CC7">
        <w:rPr>
          <w:rFonts w:eastAsia="SimSun"/>
          <w:w w:val="0"/>
          <w:sz w:val="20"/>
          <w:szCs w:val="20"/>
        </w:rPr>
        <w:t xml:space="preserve">Upon successful validation of block request by the investor, as above, the said information would be electronically received by the investors’ bank, where the funds, equivalent to application amount, would get blocked in investors account. Intimation regarding confirmation of such block of funds in </w:t>
      </w:r>
      <w:proofErr w:type="gramStart"/>
      <w:r w:rsidRPr="004C6CC7">
        <w:rPr>
          <w:rFonts w:eastAsia="SimSun"/>
          <w:w w:val="0"/>
          <w:sz w:val="20"/>
          <w:szCs w:val="20"/>
        </w:rPr>
        <w:t>investors</w:t>
      </w:r>
      <w:proofErr w:type="gramEnd"/>
      <w:r w:rsidRPr="004C6CC7">
        <w:rPr>
          <w:rFonts w:eastAsia="SimSun"/>
          <w:w w:val="0"/>
          <w:sz w:val="20"/>
          <w:szCs w:val="20"/>
        </w:rPr>
        <w:t xml:space="preserve"> account would also be received by the investor.</w:t>
      </w:r>
    </w:p>
    <w:p w14:paraId="4DA17C93" w14:textId="77777777" w:rsidR="006A5DEE" w:rsidRPr="004C6CC7" w:rsidRDefault="006A5DEE" w:rsidP="000C139C">
      <w:pPr>
        <w:jc w:val="both"/>
        <w:rPr>
          <w:rFonts w:eastAsia="SimSun"/>
          <w:w w:val="0"/>
          <w:sz w:val="20"/>
          <w:szCs w:val="20"/>
        </w:rPr>
      </w:pPr>
    </w:p>
    <w:p w14:paraId="4734F9C1" w14:textId="77777777" w:rsidR="006A5DEE" w:rsidRPr="004C6CC7" w:rsidRDefault="006A5DEE" w:rsidP="000C139C">
      <w:pPr>
        <w:numPr>
          <w:ilvl w:val="1"/>
          <w:numId w:val="36"/>
        </w:numPr>
        <w:tabs>
          <w:tab w:val="num" w:pos="0"/>
        </w:tabs>
        <w:ind w:left="851"/>
        <w:rPr>
          <w:rFonts w:eastAsia="SimSun"/>
          <w:w w:val="0"/>
          <w:sz w:val="20"/>
          <w:szCs w:val="20"/>
        </w:rPr>
      </w:pPr>
      <w:r w:rsidRPr="004C6CC7">
        <w:rPr>
          <w:rFonts w:eastAsia="SimSun"/>
          <w:w w:val="0"/>
          <w:sz w:val="20"/>
          <w:szCs w:val="20"/>
        </w:rPr>
        <w:t xml:space="preserve">The information containing status of block request (e.g., accepted / decline / pending) would also be shared with the Sponsor Bank, which in turn would be shared with the Stock Exchanges. The block request status would also be displayed on the Stock Exchanges platform for information </w:t>
      </w:r>
      <w:proofErr w:type="gramStart"/>
      <w:r w:rsidRPr="004C6CC7">
        <w:rPr>
          <w:rFonts w:eastAsia="SimSun"/>
          <w:w w:val="0"/>
          <w:sz w:val="20"/>
          <w:szCs w:val="20"/>
        </w:rPr>
        <w:t>of</w:t>
      </w:r>
      <w:proofErr w:type="gramEnd"/>
      <w:r w:rsidRPr="004C6CC7">
        <w:rPr>
          <w:rFonts w:eastAsia="SimSun"/>
          <w:w w:val="0"/>
          <w:sz w:val="20"/>
          <w:szCs w:val="20"/>
        </w:rPr>
        <w:t xml:space="preserve"> the intermediary.</w:t>
      </w:r>
    </w:p>
    <w:p w14:paraId="565E3F99" w14:textId="77777777" w:rsidR="006A5DEE" w:rsidRPr="004C6CC7" w:rsidRDefault="006A5DEE" w:rsidP="000C139C">
      <w:pPr>
        <w:jc w:val="both"/>
        <w:rPr>
          <w:rFonts w:eastAsia="SimSun"/>
          <w:w w:val="0"/>
          <w:sz w:val="20"/>
          <w:szCs w:val="20"/>
        </w:rPr>
      </w:pPr>
    </w:p>
    <w:p w14:paraId="78BAAC4B" w14:textId="77777777" w:rsidR="006A5DEE" w:rsidRPr="004C6CC7" w:rsidRDefault="006A5DEE" w:rsidP="000C139C">
      <w:pPr>
        <w:numPr>
          <w:ilvl w:val="1"/>
          <w:numId w:val="36"/>
        </w:numPr>
        <w:tabs>
          <w:tab w:val="num" w:pos="0"/>
        </w:tabs>
        <w:ind w:left="851"/>
        <w:rPr>
          <w:rFonts w:eastAsia="SimSun"/>
          <w:w w:val="0"/>
          <w:sz w:val="20"/>
          <w:szCs w:val="20"/>
        </w:rPr>
      </w:pPr>
      <w:r w:rsidRPr="004C6CC7">
        <w:rPr>
          <w:rFonts w:eastAsia="SimSun"/>
          <w:w w:val="0"/>
          <w:sz w:val="20"/>
          <w:szCs w:val="20"/>
        </w:rPr>
        <w:t xml:space="preserve">The information received from Sponsor </w:t>
      </w:r>
      <w:proofErr w:type="gramStart"/>
      <w:r w:rsidRPr="004C6CC7">
        <w:rPr>
          <w:rFonts w:eastAsia="SimSun"/>
          <w:w w:val="0"/>
          <w:sz w:val="20"/>
          <w:szCs w:val="20"/>
        </w:rPr>
        <w:t>Bank,</w:t>
      </w:r>
      <w:proofErr w:type="gramEnd"/>
      <w:r w:rsidRPr="004C6CC7">
        <w:rPr>
          <w:rFonts w:eastAsia="SimSun"/>
          <w:w w:val="0"/>
          <w:sz w:val="20"/>
          <w:szCs w:val="20"/>
        </w:rPr>
        <w:t xml:space="preserve"> would be shared by Stock Exchanges with the Registrar to the Issue in the form of a file for the purpose of reconciliation.</w:t>
      </w:r>
    </w:p>
    <w:p w14:paraId="2C709FAD" w14:textId="77777777" w:rsidR="006A5DEE" w:rsidRPr="004C6CC7" w:rsidRDefault="006A5DEE" w:rsidP="000C139C">
      <w:pPr>
        <w:jc w:val="both"/>
        <w:rPr>
          <w:rFonts w:eastAsia="SimSun"/>
          <w:w w:val="0"/>
          <w:sz w:val="20"/>
          <w:szCs w:val="20"/>
        </w:rPr>
      </w:pPr>
    </w:p>
    <w:p w14:paraId="77AA6F02" w14:textId="77777777" w:rsidR="006A5DEE" w:rsidRPr="004C6CC7" w:rsidRDefault="006A5DEE" w:rsidP="000C139C">
      <w:pPr>
        <w:numPr>
          <w:ilvl w:val="1"/>
          <w:numId w:val="36"/>
        </w:numPr>
        <w:tabs>
          <w:tab w:val="num" w:pos="0"/>
        </w:tabs>
        <w:ind w:left="851"/>
        <w:rPr>
          <w:rFonts w:eastAsia="SimSun"/>
          <w:bCs/>
          <w:w w:val="0"/>
          <w:sz w:val="20"/>
          <w:szCs w:val="20"/>
        </w:rPr>
      </w:pPr>
      <w:r w:rsidRPr="004C6CC7">
        <w:rPr>
          <w:rFonts w:eastAsia="SimSun"/>
          <w:w w:val="0"/>
          <w:sz w:val="20"/>
          <w:szCs w:val="20"/>
        </w:rPr>
        <w:t xml:space="preserve">Post closure of the Issue, the Stock Exchanges shall share the bid details with the Registrar </w:t>
      </w:r>
      <w:proofErr w:type="gramStart"/>
      <w:r w:rsidRPr="004C6CC7">
        <w:rPr>
          <w:rFonts w:eastAsia="SimSun"/>
          <w:w w:val="0"/>
          <w:sz w:val="20"/>
          <w:szCs w:val="20"/>
        </w:rPr>
        <w:t>to</w:t>
      </w:r>
      <w:proofErr w:type="gramEnd"/>
      <w:r w:rsidRPr="004C6CC7">
        <w:rPr>
          <w:rFonts w:eastAsia="SimSun"/>
          <w:w w:val="0"/>
          <w:sz w:val="20"/>
          <w:szCs w:val="20"/>
        </w:rPr>
        <w:t xml:space="preserve"> the Issue. Further, the Stock Exchanges shall also provide the Registrar </w:t>
      </w:r>
      <w:proofErr w:type="gramStart"/>
      <w:r w:rsidRPr="004C6CC7">
        <w:rPr>
          <w:rFonts w:eastAsia="SimSun"/>
          <w:w w:val="0"/>
          <w:sz w:val="20"/>
          <w:szCs w:val="20"/>
        </w:rPr>
        <w:t>to</w:t>
      </w:r>
      <w:proofErr w:type="gramEnd"/>
      <w:r w:rsidRPr="004C6CC7">
        <w:rPr>
          <w:rFonts w:eastAsia="SimSun"/>
          <w:w w:val="0"/>
          <w:sz w:val="20"/>
          <w:szCs w:val="20"/>
        </w:rPr>
        <w:t xml:space="preserve"> the Issue, the final file received from the Sponsor Bank, containing status of blocked funds or otherwise, along with the bank account details with respect to applications made using UPI ID.</w:t>
      </w:r>
      <w:r w:rsidRPr="004C6CC7">
        <w:rPr>
          <w:rFonts w:eastAsia="SimSun"/>
          <w:bCs/>
          <w:w w:val="0"/>
          <w:sz w:val="20"/>
          <w:szCs w:val="20"/>
        </w:rPr>
        <w:t xml:space="preserve"> </w:t>
      </w:r>
    </w:p>
    <w:p w14:paraId="6071A4A6" w14:textId="77777777" w:rsidR="006A5DEE" w:rsidRPr="004C6CC7" w:rsidRDefault="006A5DEE" w:rsidP="000C139C">
      <w:pPr>
        <w:jc w:val="both"/>
        <w:rPr>
          <w:rFonts w:eastAsia="SimSun"/>
          <w:bCs/>
          <w:w w:val="0"/>
          <w:sz w:val="20"/>
          <w:szCs w:val="20"/>
        </w:rPr>
      </w:pPr>
    </w:p>
    <w:p w14:paraId="02C65724" w14:textId="77777777" w:rsidR="006A5DEE" w:rsidRPr="004C6CC7" w:rsidRDefault="006A5DEE" w:rsidP="000C139C">
      <w:pPr>
        <w:numPr>
          <w:ilvl w:val="1"/>
          <w:numId w:val="36"/>
        </w:numPr>
        <w:tabs>
          <w:tab w:val="num" w:pos="0"/>
        </w:tabs>
        <w:ind w:left="851"/>
        <w:rPr>
          <w:rFonts w:eastAsia="SimSun"/>
          <w:bCs/>
          <w:w w:val="0"/>
          <w:sz w:val="20"/>
          <w:szCs w:val="20"/>
        </w:rPr>
      </w:pPr>
      <w:r w:rsidRPr="004C6CC7">
        <w:rPr>
          <w:rFonts w:eastAsia="SimSun"/>
          <w:bCs/>
          <w:w w:val="0"/>
          <w:sz w:val="20"/>
          <w:szCs w:val="20"/>
        </w:rPr>
        <w:t>The allotment of debt securities shall be done as per SEBI Master Circular.</w:t>
      </w:r>
    </w:p>
    <w:p w14:paraId="0E09A399" w14:textId="77777777" w:rsidR="006A5DEE" w:rsidRPr="004C6CC7" w:rsidRDefault="006A5DEE" w:rsidP="000C139C">
      <w:pPr>
        <w:jc w:val="both"/>
        <w:rPr>
          <w:rFonts w:eastAsia="SimSun"/>
          <w:bCs/>
          <w:w w:val="0"/>
          <w:sz w:val="20"/>
          <w:szCs w:val="20"/>
        </w:rPr>
      </w:pPr>
    </w:p>
    <w:p w14:paraId="22D5DBCF" w14:textId="77777777" w:rsidR="006A5DEE" w:rsidRPr="004C6CC7" w:rsidRDefault="006A5DEE" w:rsidP="000C139C">
      <w:pPr>
        <w:numPr>
          <w:ilvl w:val="1"/>
          <w:numId w:val="36"/>
        </w:numPr>
        <w:tabs>
          <w:tab w:val="num" w:pos="0"/>
        </w:tabs>
        <w:ind w:left="851"/>
        <w:rPr>
          <w:rFonts w:eastAsia="SimSun"/>
          <w:bCs/>
          <w:w w:val="0"/>
          <w:sz w:val="20"/>
          <w:szCs w:val="20"/>
        </w:rPr>
      </w:pPr>
      <w:r w:rsidRPr="004C6CC7">
        <w:rPr>
          <w:rFonts w:eastAsia="SimSun"/>
          <w:bCs/>
          <w:w w:val="0"/>
          <w:sz w:val="20"/>
          <w:szCs w:val="20"/>
        </w:rPr>
        <w:t>The RTA, based on information of bidding and blocking received from the Stock Exchanges, shall undertake reconciliation of the bid data and block confirmation corresponding to the bids by all investor category applications (with and without the use of UPI) and prepare the basis of allotment.</w:t>
      </w:r>
    </w:p>
    <w:p w14:paraId="015E59A9" w14:textId="77777777" w:rsidR="006A5DEE" w:rsidRPr="004C6CC7" w:rsidRDefault="006A5DEE" w:rsidP="000C139C">
      <w:pPr>
        <w:jc w:val="both"/>
        <w:rPr>
          <w:rFonts w:eastAsia="SimSun"/>
          <w:bCs/>
          <w:w w:val="0"/>
          <w:sz w:val="20"/>
          <w:szCs w:val="20"/>
        </w:rPr>
      </w:pPr>
    </w:p>
    <w:p w14:paraId="1BA26A7C" w14:textId="77777777" w:rsidR="006A5DEE" w:rsidRPr="004C6CC7" w:rsidRDefault="006A5DEE" w:rsidP="000C139C">
      <w:pPr>
        <w:numPr>
          <w:ilvl w:val="1"/>
          <w:numId w:val="36"/>
        </w:numPr>
        <w:tabs>
          <w:tab w:val="num" w:pos="0"/>
        </w:tabs>
        <w:ind w:left="851"/>
        <w:rPr>
          <w:rFonts w:eastAsia="SimSun"/>
          <w:bCs/>
          <w:w w:val="0"/>
          <w:sz w:val="20"/>
          <w:szCs w:val="20"/>
        </w:rPr>
      </w:pPr>
      <w:r w:rsidRPr="004C6CC7">
        <w:rPr>
          <w:rFonts w:eastAsia="SimSun"/>
          <w:bCs/>
          <w:w w:val="0"/>
          <w:sz w:val="20"/>
          <w:szCs w:val="20"/>
        </w:rPr>
        <w:t>Upon approval of the basis of allotment, the RTA shall share the ‘debit’ file with Sponsor bank (through Stock Exchanges) and SCSBs, as applicable, for credit of funds in the public issue account and unblocking of excess funds in the investor’s account. The Sponsor Bank, based on the mandate approved by the investor at the time of blocking of funds, shall raise the debit / collect request from the investor’s bank account, whereupon funds will be transferred from investor’s account to the public issue account and remaining funds, if any, will be unblocked without any manual intervention by investor or their bank.</w:t>
      </w:r>
    </w:p>
    <w:p w14:paraId="40DBD277" w14:textId="77777777" w:rsidR="006A5DEE" w:rsidRPr="004C6CC7" w:rsidRDefault="006A5DEE" w:rsidP="000C139C">
      <w:pPr>
        <w:jc w:val="both"/>
        <w:rPr>
          <w:rFonts w:eastAsia="SimSun"/>
          <w:bCs/>
          <w:w w:val="0"/>
          <w:sz w:val="20"/>
          <w:szCs w:val="20"/>
        </w:rPr>
      </w:pPr>
    </w:p>
    <w:p w14:paraId="4C260625" w14:textId="77777777" w:rsidR="006A5DEE" w:rsidRPr="004C6CC7" w:rsidRDefault="006A5DEE" w:rsidP="000C139C">
      <w:pPr>
        <w:numPr>
          <w:ilvl w:val="1"/>
          <w:numId w:val="36"/>
        </w:numPr>
        <w:tabs>
          <w:tab w:val="num" w:pos="0"/>
        </w:tabs>
        <w:ind w:left="851"/>
        <w:rPr>
          <w:rFonts w:eastAsia="SimSun"/>
          <w:bCs/>
          <w:w w:val="0"/>
          <w:sz w:val="20"/>
          <w:szCs w:val="20"/>
        </w:rPr>
      </w:pPr>
      <w:r w:rsidRPr="004C6CC7">
        <w:rPr>
          <w:rFonts w:eastAsia="SimSun"/>
          <w:bCs/>
          <w:w w:val="0"/>
          <w:sz w:val="20"/>
          <w:szCs w:val="20"/>
        </w:rPr>
        <w:t xml:space="preserve">Upon confirmation of receipt of funds in the public issue account, the securities would be credited to the investor’s account. The investor will be notified for full/partial allotment. For partial allotment, the remaining funds would be unblocked. For no allotment, mandate would be </w:t>
      </w:r>
      <w:proofErr w:type="gramStart"/>
      <w:r w:rsidRPr="004C6CC7">
        <w:rPr>
          <w:rFonts w:eastAsia="SimSun"/>
          <w:bCs/>
          <w:w w:val="0"/>
          <w:sz w:val="20"/>
          <w:szCs w:val="20"/>
        </w:rPr>
        <w:t>revoked</w:t>
      </w:r>
      <w:proofErr w:type="gramEnd"/>
      <w:r w:rsidRPr="004C6CC7">
        <w:rPr>
          <w:rFonts w:eastAsia="SimSun"/>
          <w:bCs/>
          <w:w w:val="0"/>
          <w:sz w:val="20"/>
          <w:szCs w:val="20"/>
        </w:rPr>
        <w:t xml:space="preserve"> and application amount would be unblocked for the investor.</w:t>
      </w:r>
    </w:p>
    <w:p w14:paraId="69C6929B" w14:textId="77777777" w:rsidR="006A5DEE" w:rsidRPr="004C6CC7" w:rsidRDefault="006A5DEE" w:rsidP="000C139C">
      <w:pPr>
        <w:jc w:val="both"/>
        <w:rPr>
          <w:rFonts w:eastAsia="SimSun"/>
          <w:bCs/>
          <w:w w:val="0"/>
          <w:sz w:val="20"/>
          <w:szCs w:val="20"/>
        </w:rPr>
      </w:pPr>
    </w:p>
    <w:p w14:paraId="01F323FF" w14:textId="77777777" w:rsidR="006A5DEE" w:rsidRPr="004C6CC7" w:rsidRDefault="006A5DEE" w:rsidP="000C139C">
      <w:pPr>
        <w:numPr>
          <w:ilvl w:val="1"/>
          <w:numId w:val="36"/>
        </w:numPr>
        <w:tabs>
          <w:tab w:val="num" w:pos="0"/>
        </w:tabs>
        <w:ind w:left="851"/>
        <w:rPr>
          <w:rFonts w:eastAsia="SimSun"/>
          <w:bCs/>
          <w:w w:val="0"/>
          <w:sz w:val="20"/>
          <w:szCs w:val="20"/>
        </w:rPr>
      </w:pPr>
      <w:r w:rsidRPr="004C6CC7">
        <w:rPr>
          <w:sz w:val="20"/>
          <w:szCs w:val="20"/>
          <w:lang w:val="en-IN"/>
        </w:rPr>
        <w:t>Thereafter, Stock Exchanges will issue the listing and trading approval.</w:t>
      </w:r>
    </w:p>
    <w:p w14:paraId="67B89F63" w14:textId="77777777" w:rsidR="006A5DEE" w:rsidRPr="004C6CC7" w:rsidRDefault="006A5DEE" w:rsidP="000C139C">
      <w:pPr>
        <w:jc w:val="both"/>
        <w:rPr>
          <w:rFonts w:eastAsia="SimSun"/>
          <w:bCs/>
          <w:w w:val="0"/>
          <w:sz w:val="20"/>
          <w:szCs w:val="20"/>
        </w:rPr>
      </w:pPr>
    </w:p>
    <w:p w14:paraId="30C78A2F" w14:textId="77777777" w:rsidR="006A5DEE" w:rsidRPr="004C6CC7" w:rsidRDefault="006A5DEE" w:rsidP="000C139C">
      <w:pPr>
        <w:numPr>
          <w:ilvl w:val="1"/>
          <w:numId w:val="36"/>
        </w:numPr>
        <w:tabs>
          <w:tab w:val="num" w:pos="0"/>
        </w:tabs>
        <w:ind w:left="851"/>
        <w:rPr>
          <w:rFonts w:eastAsia="SimSun"/>
          <w:bCs/>
          <w:w w:val="0"/>
          <w:sz w:val="20"/>
          <w:szCs w:val="20"/>
        </w:rPr>
      </w:pPr>
      <w:r w:rsidRPr="004C6CC7">
        <w:rPr>
          <w:sz w:val="20"/>
          <w:szCs w:val="20"/>
          <w:lang w:val="en-IN"/>
        </w:rPr>
        <w:t xml:space="preserve">Further, in accordance with the Operational Instructions and Guidelines for Making Application for Public Issue of Debt Securities through </w:t>
      </w:r>
      <w:proofErr w:type="spellStart"/>
      <w:r w:rsidRPr="004C6CC7">
        <w:rPr>
          <w:sz w:val="20"/>
          <w:szCs w:val="20"/>
          <w:lang w:val="en-IN"/>
        </w:rPr>
        <w:t>BSEDirect</w:t>
      </w:r>
      <w:proofErr w:type="spellEnd"/>
      <w:r w:rsidRPr="004C6CC7">
        <w:rPr>
          <w:sz w:val="20"/>
          <w:szCs w:val="20"/>
          <w:lang w:val="en-IN"/>
        </w:rPr>
        <w:t xml:space="preserve"> issued by BSE on December 28, </w:t>
      </w:r>
      <w:proofErr w:type="gramStart"/>
      <w:r w:rsidRPr="004C6CC7">
        <w:rPr>
          <w:sz w:val="20"/>
          <w:szCs w:val="20"/>
          <w:lang w:val="en-IN"/>
        </w:rPr>
        <w:t>2020</w:t>
      </w:r>
      <w:proofErr w:type="gramEnd"/>
      <w:r w:rsidRPr="004C6CC7">
        <w:rPr>
          <w:sz w:val="20"/>
          <w:szCs w:val="20"/>
          <w:lang w:val="en-IN"/>
        </w:rPr>
        <w:t xml:space="preserve"> </w:t>
      </w:r>
      <w:r w:rsidRPr="004C6CC7">
        <w:rPr>
          <w:color w:val="000000"/>
          <w:w w:val="0"/>
          <w:sz w:val="20"/>
          <w:szCs w:val="20"/>
        </w:rPr>
        <w:t xml:space="preserve">and May 19, 2022 </w:t>
      </w:r>
      <w:r w:rsidRPr="004C6CC7">
        <w:rPr>
          <w:sz w:val="20"/>
          <w:szCs w:val="20"/>
          <w:lang w:val="en-IN"/>
        </w:rPr>
        <w:t>the investor shall also be responsible for the following:</w:t>
      </w:r>
    </w:p>
    <w:p w14:paraId="720D0929" w14:textId="77777777" w:rsidR="006A5DEE" w:rsidRPr="004C6CC7" w:rsidRDefault="006A5DEE" w:rsidP="000C139C">
      <w:pPr>
        <w:ind w:left="360"/>
        <w:jc w:val="both"/>
        <w:rPr>
          <w:rFonts w:eastAsia="SimSun"/>
          <w:bCs/>
          <w:w w:val="0"/>
          <w:sz w:val="20"/>
          <w:szCs w:val="20"/>
        </w:rPr>
      </w:pPr>
    </w:p>
    <w:p w14:paraId="79254CCC" w14:textId="77777777" w:rsidR="006A5DEE" w:rsidRPr="004C6CC7" w:rsidRDefault="006A5DEE" w:rsidP="000C139C">
      <w:pPr>
        <w:pStyle w:val="ListParagraph"/>
        <w:numPr>
          <w:ilvl w:val="0"/>
          <w:numId w:val="37"/>
        </w:numPr>
        <w:ind w:left="720"/>
        <w:contextualSpacing/>
        <w:rPr>
          <w:sz w:val="20"/>
          <w:szCs w:val="20"/>
          <w:lang w:val="en-IN"/>
        </w:rPr>
      </w:pPr>
      <w:r w:rsidRPr="004C6CC7">
        <w:rPr>
          <w:sz w:val="20"/>
          <w:szCs w:val="20"/>
          <w:lang w:val="en-IN"/>
        </w:rPr>
        <w:t xml:space="preserve">Investor shall check the Issue details before placing desired </w:t>
      </w:r>
      <w:proofErr w:type="gramStart"/>
      <w:r w:rsidRPr="004C6CC7">
        <w:rPr>
          <w:sz w:val="20"/>
          <w:szCs w:val="20"/>
          <w:lang w:val="en-IN"/>
        </w:rPr>
        <w:t>bids;</w:t>
      </w:r>
      <w:proofErr w:type="gramEnd"/>
    </w:p>
    <w:p w14:paraId="27002552" w14:textId="77777777" w:rsidR="006A5DEE" w:rsidRPr="004C6CC7" w:rsidRDefault="006A5DEE" w:rsidP="000C139C">
      <w:pPr>
        <w:pStyle w:val="ListParagraph"/>
        <w:numPr>
          <w:ilvl w:val="0"/>
          <w:numId w:val="37"/>
        </w:numPr>
        <w:ind w:left="720"/>
        <w:contextualSpacing/>
        <w:rPr>
          <w:sz w:val="20"/>
          <w:szCs w:val="20"/>
          <w:lang w:val="en-IN"/>
        </w:rPr>
      </w:pPr>
      <w:r w:rsidRPr="004C6CC7">
        <w:rPr>
          <w:sz w:val="20"/>
          <w:szCs w:val="20"/>
          <w:lang w:val="en-IN"/>
        </w:rPr>
        <w:t xml:space="preserve">Investor shall check and understand the UPI mandate acceptance and block of funds process before placing the </w:t>
      </w:r>
      <w:proofErr w:type="gramStart"/>
      <w:r w:rsidRPr="004C6CC7">
        <w:rPr>
          <w:sz w:val="20"/>
          <w:szCs w:val="20"/>
          <w:lang w:val="en-IN"/>
        </w:rPr>
        <w:t>bid;</w:t>
      </w:r>
      <w:proofErr w:type="gramEnd"/>
    </w:p>
    <w:p w14:paraId="4BA49454" w14:textId="77777777" w:rsidR="006A5DEE" w:rsidRPr="004C6CC7" w:rsidRDefault="006A5DEE" w:rsidP="000C139C">
      <w:pPr>
        <w:pStyle w:val="ListParagraph"/>
        <w:numPr>
          <w:ilvl w:val="0"/>
          <w:numId w:val="37"/>
        </w:numPr>
        <w:ind w:left="720"/>
        <w:contextualSpacing/>
        <w:rPr>
          <w:sz w:val="20"/>
          <w:szCs w:val="20"/>
          <w:lang w:val="en-IN"/>
        </w:rPr>
      </w:pPr>
      <w:r w:rsidRPr="004C6CC7">
        <w:rPr>
          <w:sz w:val="20"/>
          <w:szCs w:val="20"/>
          <w:lang w:val="en-IN"/>
        </w:rPr>
        <w:t xml:space="preserve">The receipt of the SMS for mandate acceptance is dependent upon the system response/integration of UPI on Debt Public Issue </w:t>
      </w:r>
      <w:proofErr w:type="gramStart"/>
      <w:r w:rsidRPr="004C6CC7">
        <w:rPr>
          <w:sz w:val="20"/>
          <w:szCs w:val="20"/>
          <w:lang w:val="en-IN"/>
        </w:rPr>
        <w:t>System;</w:t>
      </w:r>
      <w:proofErr w:type="gramEnd"/>
    </w:p>
    <w:p w14:paraId="03DB36AE" w14:textId="77777777" w:rsidR="006A5DEE" w:rsidRPr="004C6CC7" w:rsidRDefault="006A5DEE" w:rsidP="000C139C">
      <w:pPr>
        <w:pStyle w:val="ListParagraph"/>
        <w:numPr>
          <w:ilvl w:val="0"/>
          <w:numId w:val="37"/>
        </w:numPr>
        <w:ind w:left="720"/>
        <w:contextualSpacing/>
        <w:rPr>
          <w:sz w:val="20"/>
          <w:szCs w:val="20"/>
          <w:lang w:val="en-IN"/>
        </w:rPr>
      </w:pPr>
      <w:r w:rsidRPr="004C6CC7">
        <w:rPr>
          <w:sz w:val="20"/>
          <w:szCs w:val="20"/>
          <w:lang w:val="en-IN"/>
        </w:rPr>
        <w:t xml:space="preserve">Investor shall accept the UPI Mandate Requests within the stipulated </w:t>
      </w:r>
      <w:proofErr w:type="gramStart"/>
      <w:r w:rsidRPr="004C6CC7">
        <w:rPr>
          <w:sz w:val="20"/>
          <w:szCs w:val="20"/>
          <w:lang w:val="en-IN"/>
        </w:rPr>
        <w:t>timeline;</w:t>
      </w:r>
      <w:proofErr w:type="gramEnd"/>
    </w:p>
    <w:p w14:paraId="0BCD74BA" w14:textId="77777777" w:rsidR="006A5DEE" w:rsidRPr="004C6CC7" w:rsidRDefault="006A5DEE" w:rsidP="000C139C">
      <w:pPr>
        <w:pStyle w:val="ListParagraph"/>
        <w:numPr>
          <w:ilvl w:val="0"/>
          <w:numId w:val="37"/>
        </w:numPr>
        <w:ind w:left="720"/>
        <w:contextualSpacing/>
        <w:rPr>
          <w:sz w:val="20"/>
          <w:szCs w:val="20"/>
          <w:lang w:val="en-IN"/>
        </w:rPr>
      </w:pPr>
      <w:r w:rsidRPr="004C6CC7">
        <w:rPr>
          <w:sz w:val="20"/>
          <w:szCs w:val="20"/>
          <w:lang w:val="en-IN"/>
        </w:rPr>
        <w:t xml:space="preserve">Investor shall note that the transaction will be treated as completed only after the acceptance of mandates by the investor by way of authorising the transaction by entering their UPI pin and successfully blocking funds through the ASBA process by the investor’s </w:t>
      </w:r>
      <w:proofErr w:type="gramStart"/>
      <w:r w:rsidRPr="004C6CC7">
        <w:rPr>
          <w:sz w:val="20"/>
          <w:szCs w:val="20"/>
          <w:lang w:val="en-IN"/>
        </w:rPr>
        <w:t>bank;</w:t>
      </w:r>
      <w:proofErr w:type="gramEnd"/>
    </w:p>
    <w:p w14:paraId="6403A9EF" w14:textId="77777777" w:rsidR="006A5DEE" w:rsidRPr="004C6CC7" w:rsidRDefault="006A5DEE" w:rsidP="000C139C">
      <w:pPr>
        <w:pStyle w:val="ListParagraph"/>
        <w:numPr>
          <w:ilvl w:val="0"/>
          <w:numId w:val="37"/>
        </w:numPr>
        <w:ind w:left="720"/>
        <w:contextualSpacing/>
        <w:rPr>
          <w:sz w:val="20"/>
          <w:szCs w:val="20"/>
          <w:lang w:val="en-IN"/>
        </w:rPr>
      </w:pPr>
      <w:r w:rsidRPr="004C6CC7">
        <w:rPr>
          <w:sz w:val="20"/>
          <w:szCs w:val="20"/>
          <w:lang w:val="en-IN"/>
        </w:rPr>
        <w:t>Investor shall check the status of their bid with respect to the mandate acceptance and blocking of funds for the completion of the transaction; and</w:t>
      </w:r>
    </w:p>
    <w:p w14:paraId="7B9B0FA9" w14:textId="77777777" w:rsidR="006A5DEE" w:rsidRPr="004C6CC7" w:rsidRDefault="006A5DEE" w:rsidP="000C139C">
      <w:pPr>
        <w:pStyle w:val="ListParagraph"/>
        <w:numPr>
          <w:ilvl w:val="0"/>
          <w:numId w:val="37"/>
        </w:numPr>
        <w:ind w:left="720"/>
        <w:contextualSpacing/>
        <w:rPr>
          <w:sz w:val="20"/>
          <w:szCs w:val="20"/>
          <w:lang w:val="en-IN"/>
        </w:rPr>
      </w:pPr>
      <w:r w:rsidRPr="004C6CC7">
        <w:rPr>
          <w:sz w:val="20"/>
          <w:szCs w:val="20"/>
          <w:lang w:val="en-IN"/>
        </w:rPr>
        <w:t>In case the investor does not accept the mandate within stipulated timelines, in such case their bid will not be considered for allocation.</w:t>
      </w:r>
    </w:p>
    <w:p w14:paraId="06B4BE6F" w14:textId="77777777" w:rsidR="006A5DEE" w:rsidRPr="004C6CC7" w:rsidRDefault="006A5DEE" w:rsidP="000C139C">
      <w:pPr>
        <w:widowControl/>
        <w:jc w:val="both"/>
        <w:rPr>
          <w:rFonts w:ascii="Segoe UI" w:hAnsi="Segoe UI" w:cs="Segoe UI"/>
          <w:color w:val="000000"/>
          <w:sz w:val="20"/>
          <w:szCs w:val="20"/>
          <w:lang w:val="en-IN"/>
        </w:rPr>
      </w:pPr>
    </w:p>
    <w:p w14:paraId="5EFA5B80" w14:textId="77777777" w:rsidR="006A5DEE" w:rsidRPr="004C6CC7" w:rsidRDefault="006A5DEE" w:rsidP="000C139C">
      <w:pPr>
        <w:numPr>
          <w:ilvl w:val="1"/>
          <w:numId w:val="36"/>
        </w:numPr>
        <w:tabs>
          <w:tab w:val="num" w:pos="0"/>
        </w:tabs>
        <w:ind w:left="851"/>
        <w:rPr>
          <w:sz w:val="20"/>
          <w:szCs w:val="20"/>
          <w:lang w:val="en-IN"/>
        </w:rPr>
      </w:pPr>
      <w:r w:rsidRPr="004C6CC7">
        <w:rPr>
          <w:sz w:val="20"/>
          <w:szCs w:val="20"/>
          <w:lang w:val="en-IN"/>
        </w:rPr>
        <w:t xml:space="preserve">Further, in accordance with circular issued by National Stock Exchange of India Limited for Introduction of Unified Payment Interface (UPI) for Debt IPO through NSE </w:t>
      </w:r>
      <w:proofErr w:type="spellStart"/>
      <w:r w:rsidRPr="004C6CC7">
        <w:rPr>
          <w:sz w:val="20"/>
          <w:szCs w:val="20"/>
          <w:lang w:val="en-IN"/>
        </w:rPr>
        <w:t>goBID</w:t>
      </w:r>
      <w:proofErr w:type="spellEnd"/>
      <w:r w:rsidRPr="004C6CC7">
        <w:rPr>
          <w:sz w:val="20"/>
          <w:szCs w:val="20"/>
          <w:lang w:val="en-IN"/>
        </w:rPr>
        <w:t xml:space="preserve"> on January 5, </w:t>
      </w:r>
      <w:proofErr w:type="gramStart"/>
      <w:r w:rsidRPr="004C6CC7">
        <w:rPr>
          <w:sz w:val="20"/>
          <w:szCs w:val="20"/>
          <w:lang w:val="en-IN"/>
        </w:rPr>
        <w:t>2021</w:t>
      </w:r>
      <w:proofErr w:type="gramEnd"/>
      <w:r w:rsidRPr="004C6CC7">
        <w:rPr>
          <w:sz w:val="20"/>
          <w:szCs w:val="20"/>
          <w:lang w:val="en-IN"/>
        </w:rPr>
        <w:t xml:space="preserve"> the investor shall also be responsible for the following:</w:t>
      </w:r>
    </w:p>
    <w:p w14:paraId="459519A9" w14:textId="77777777" w:rsidR="006A5DEE" w:rsidRPr="004C6CC7" w:rsidRDefault="006A5DEE" w:rsidP="000C139C">
      <w:pPr>
        <w:widowControl/>
        <w:ind w:left="793"/>
        <w:jc w:val="both"/>
        <w:rPr>
          <w:rFonts w:ascii="Segoe UI" w:hAnsi="Segoe UI" w:cs="Segoe UI"/>
          <w:color w:val="000000"/>
          <w:sz w:val="20"/>
          <w:szCs w:val="20"/>
          <w:lang w:val="en-IN"/>
        </w:rPr>
      </w:pPr>
    </w:p>
    <w:p w14:paraId="04065246" w14:textId="77777777" w:rsidR="006A5DEE" w:rsidRPr="004C6CC7" w:rsidRDefault="006A5DEE" w:rsidP="000C139C">
      <w:pPr>
        <w:pStyle w:val="ListParagraph"/>
        <w:numPr>
          <w:ilvl w:val="0"/>
          <w:numId w:val="38"/>
        </w:numPr>
        <w:contextualSpacing/>
        <w:rPr>
          <w:sz w:val="20"/>
          <w:szCs w:val="20"/>
          <w:lang w:val="en-IN"/>
        </w:rPr>
      </w:pPr>
      <w:r w:rsidRPr="004C6CC7">
        <w:rPr>
          <w:sz w:val="20"/>
          <w:szCs w:val="20"/>
          <w:lang w:val="en-IN"/>
        </w:rPr>
        <w:t>After successful registration &amp; log-in, the investors shall view and check the active Debt IPO’s available from IPO dashboard.</w:t>
      </w:r>
    </w:p>
    <w:p w14:paraId="018EEDCC" w14:textId="77777777" w:rsidR="006A5DEE" w:rsidRPr="004C6CC7" w:rsidRDefault="006A5DEE" w:rsidP="000C139C">
      <w:pPr>
        <w:pStyle w:val="ListParagraph"/>
        <w:numPr>
          <w:ilvl w:val="0"/>
          <w:numId w:val="38"/>
        </w:numPr>
        <w:contextualSpacing/>
        <w:rPr>
          <w:sz w:val="20"/>
          <w:szCs w:val="20"/>
          <w:lang w:val="en-IN"/>
        </w:rPr>
      </w:pPr>
      <w:proofErr w:type="gramStart"/>
      <w:r w:rsidRPr="004C6CC7">
        <w:rPr>
          <w:sz w:val="20"/>
          <w:szCs w:val="20"/>
          <w:lang w:val="en-IN"/>
        </w:rPr>
        <w:t>Investors  shall</w:t>
      </w:r>
      <w:proofErr w:type="gramEnd"/>
      <w:r w:rsidRPr="004C6CC7">
        <w:rPr>
          <w:sz w:val="20"/>
          <w:szCs w:val="20"/>
          <w:lang w:val="en-IN"/>
        </w:rPr>
        <w:t xml:space="preserve">  check  the  issue/series  details.  </w:t>
      </w:r>
      <w:proofErr w:type="gramStart"/>
      <w:r w:rsidRPr="004C6CC7">
        <w:rPr>
          <w:sz w:val="20"/>
          <w:szCs w:val="20"/>
          <w:lang w:val="en-IN"/>
        </w:rPr>
        <w:t>Existing  registered</w:t>
      </w:r>
      <w:proofErr w:type="gramEnd"/>
      <w:r w:rsidRPr="004C6CC7">
        <w:rPr>
          <w:sz w:val="20"/>
          <w:szCs w:val="20"/>
          <w:lang w:val="en-IN"/>
        </w:rPr>
        <w:t xml:space="preserve">  users  of  NSE  </w:t>
      </w:r>
      <w:proofErr w:type="spellStart"/>
      <w:r w:rsidRPr="004C6CC7">
        <w:rPr>
          <w:sz w:val="20"/>
          <w:szCs w:val="20"/>
          <w:lang w:val="en-IN"/>
        </w:rPr>
        <w:t>goBID</w:t>
      </w:r>
      <w:proofErr w:type="spellEnd"/>
      <w:r w:rsidRPr="004C6CC7">
        <w:rPr>
          <w:sz w:val="20"/>
          <w:szCs w:val="20"/>
          <w:lang w:val="en-IN"/>
        </w:rPr>
        <w:t xml:space="preserve">  shall  also  be  able  to access once they accept the updated terms and condition.</w:t>
      </w:r>
    </w:p>
    <w:p w14:paraId="63455E95" w14:textId="77777777" w:rsidR="006A5DEE" w:rsidRPr="004C6CC7" w:rsidRDefault="006A5DEE" w:rsidP="000C139C">
      <w:pPr>
        <w:pStyle w:val="ListParagraph"/>
        <w:numPr>
          <w:ilvl w:val="0"/>
          <w:numId w:val="38"/>
        </w:numPr>
        <w:contextualSpacing/>
        <w:rPr>
          <w:sz w:val="20"/>
          <w:szCs w:val="20"/>
          <w:lang w:val="en-IN"/>
        </w:rPr>
      </w:pPr>
      <w:r w:rsidRPr="004C6CC7">
        <w:rPr>
          <w:sz w:val="20"/>
          <w:szCs w:val="20"/>
          <w:lang w:val="en-IN"/>
        </w:rPr>
        <w:t xml:space="preserve">After successfully bidding on the platform, investors shall check the NSE </w:t>
      </w:r>
      <w:proofErr w:type="spellStart"/>
      <w:r w:rsidRPr="004C6CC7">
        <w:rPr>
          <w:sz w:val="20"/>
          <w:szCs w:val="20"/>
          <w:lang w:val="en-IN"/>
        </w:rPr>
        <w:t>goBID</w:t>
      </w:r>
      <w:proofErr w:type="spellEnd"/>
      <w:r w:rsidRPr="004C6CC7">
        <w:rPr>
          <w:sz w:val="20"/>
          <w:szCs w:val="20"/>
          <w:lang w:val="en-IN"/>
        </w:rPr>
        <w:t xml:space="preserve"> app/</w:t>
      </w:r>
      <w:proofErr w:type="spellStart"/>
      <w:r w:rsidRPr="004C6CC7">
        <w:rPr>
          <w:sz w:val="20"/>
          <w:szCs w:val="20"/>
          <w:lang w:val="en-IN"/>
        </w:rPr>
        <w:t>psp</w:t>
      </w:r>
      <w:proofErr w:type="spellEnd"/>
      <w:r w:rsidRPr="004C6CC7">
        <w:rPr>
          <w:sz w:val="20"/>
          <w:szCs w:val="20"/>
          <w:lang w:val="en-IN"/>
        </w:rPr>
        <w:t>/</w:t>
      </w:r>
      <w:proofErr w:type="spellStart"/>
      <w:r w:rsidRPr="004C6CC7">
        <w:rPr>
          <w:sz w:val="20"/>
          <w:szCs w:val="20"/>
          <w:lang w:val="en-IN"/>
        </w:rPr>
        <w:t>sms</w:t>
      </w:r>
      <w:proofErr w:type="spellEnd"/>
      <w:r w:rsidRPr="004C6CC7">
        <w:rPr>
          <w:sz w:val="20"/>
          <w:szCs w:val="20"/>
          <w:lang w:val="en-IN"/>
        </w:rPr>
        <w:t xml:space="preserve"> for receipt of mandate &amp; take necessary action.</w:t>
      </w:r>
    </w:p>
    <w:p w14:paraId="774A722A" w14:textId="2AA12BCA" w:rsidR="006A5DEE" w:rsidRPr="004C6CC7" w:rsidRDefault="006A5DEE" w:rsidP="000C139C">
      <w:pPr>
        <w:pStyle w:val="ListParagraph"/>
        <w:numPr>
          <w:ilvl w:val="0"/>
          <w:numId w:val="38"/>
        </w:numPr>
        <w:contextualSpacing/>
        <w:rPr>
          <w:sz w:val="20"/>
          <w:szCs w:val="20"/>
          <w:lang w:val="en-IN"/>
        </w:rPr>
      </w:pPr>
      <w:r w:rsidRPr="004C6CC7">
        <w:rPr>
          <w:sz w:val="20"/>
          <w:szCs w:val="20"/>
          <w:lang w:val="en-IN"/>
        </w:rPr>
        <w:t xml:space="preserve">UPI mandate can be accepted latest by 5:00pm on the third working day from the day of bidding on the stock exchanges platform except for the last day of the Tranche </w:t>
      </w:r>
      <w:r w:rsidR="008851DE" w:rsidRPr="004C6CC7">
        <w:rPr>
          <w:sz w:val="20"/>
          <w:szCs w:val="20"/>
          <w:lang w:val="en-IN"/>
        </w:rPr>
        <w:t>I</w:t>
      </w:r>
      <w:r w:rsidRPr="004C6CC7">
        <w:rPr>
          <w:sz w:val="20"/>
          <w:szCs w:val="20"/>
          <w:lang w:val="en-IN"/>
        </w:rPr>
        <w:t xml:space="preserve">I Issue Period or any other modified closure date of the Tranche </w:t>
      </w:r>
      <w:r w:rsidR="00C45B20" w:rsidRPr="004C6CC7">
        <w:rPr>
          <w:sz w:val="20"/>
          <w:szCs w:val="20"/>
          <w:lang w:val="en-IN"/>
        </w:rPr>
        <w:t>I</w:t>
      </w:r>
      <w:r w:rsidRPr="004C6CC7">
        <w:rPr>
          <w:sz w:val="20"/>
          <w:szCs w:val="20"/>
          <w:lang w:val="en-IN"/>
        </w:rPr>
        <w:t>I Issue Period in which case, he / she is required to accept the UPI mandate latest by 5:00pm the next working day.</w:t>
      </w:r>
    </w:p>
    <w:p w14:paraId="7E0A9A1C" w14:textId="77777777" w:rsidR="006A5DEE" w:rsidRPr="004C6CC7" w:rsidRDefault="006A5DEE" w:rsidP="000C139C">
      <w:pPr>
        <w:pStyle w:val="ListParagraph"/>
        <w:numPr>
          <w:ilvl w:val="0"/>
          <w:numId w:val="38"/>
        </w:numPr>
        <w:contextualSpacing/>
        <w:rPr>
          <w:sz w:val="20"/>
          <w:szCs w:val="20"/>
          <w:lang w:val="en-IN"/>
        </w:rPr>
      </w:pPr>
      <w:r w:rsidRPr="004C6CC7">
        <w:rPr>
          <w:sz w:val="20"/>
          <w:szCs w:val="20"/>
          <w:lang w:val="en-IN"/>
        </w:rPr>
        <w:t>For UPI bid the facility of re-initiation/ resending the UPI mandate shall be available only till 5 pm on the day of bidding.</w:t>
      </w:r>
    </w:p>
    <w:p w14:paraId="1767693D" w14:textId="77C710E4" w:rsidR="00EE53A0" w:rsidRPr="004C6CC7" w:rsidRDefault="006A5DEE" w:rsidP="000C139C">
      <w:pPr>
        <w:pStyle w:val="ListParagraph"/>
        <w:ind w:left="720" w:firstLine="0"/>
        <w:contextualSpacing/>
        <w:rPr>
          <w:sz w:val="20"/>
          <w:szCs w:val="20"/>
        </w:rPr>
      </w:pPr>
      <w:r w:rsidRPr="004C6CC7">
        <w:rPr>
          <w:sz w:val="20"/>
          <w:szCs w:val="20"/>
          <w:lang w:val="en-IN"/>
        </w:rPr>
        <w:t>Investors can use the re-initiation/ resending facility only once in case of any issue in receipt/acceptance of mandate.</w:t>
      </w:r>
    </w:p>
    <w:p w14:paraId="0B4415EA" w14:textId="21C38A76" w:rsidR="00EE53A0" w:rsidRPr="004C6CC7" w:rsidRDefault="00EE53A0" w:rsidP="000C139C">
      <w:pPr>
        <w:tabs>
          <w:tab w:val="left" w:pos="1640"/>
        </w:tabs>
        <w:ind w:right="362"/>
        <w:jc w:val="both"/>
        <w:rPr>
          <w:sz w:val="20"/>
          <w:szCs w:val="20"/>
        </w:rPr>
      </w:pPr>
    </w:p>
    <w:p w14:paraId="65A38E28" w14:textId="4E9184B3" w:rsidR="00EE53A0" w:rsidRPr="004C6CC7" w:rsidRDefault="00EE53A0" w:rsidP="000C139C">
      <w:pPr>
        <w:tabs>
          <w:tab w:val="left" w:pos="1640"/>
        </w:tabs>
        <w:ind w:right="362"/>
        <w:jc w:val="both"/>
        <w:rPr>
          <w:sz w:val="20"/>
          <w:szCs w:val="20"/>
        </w:rPr>
      </w:pPr>
    </w:p>
    <w:p w14:paraId="05A67A4A" w14:textId="195DD9D6" w:rsidR="00F3207B" w:rsidRPr="004C6CC7" w:rsidRDefault="00EE53A0" w:rsidP="000C139C">
      <w:pPr>
        <w:tabs>
          <w:tab w:val="left" w:pos="1640"/>
        </w:tabs>
        <w:ind w:right="362"/>
        <w:jc w:val="both"/>
        <w:rPr>
          <w:sz w:val="20"/>
          <w:szCs w:val="20"/>
        </w:rPr>
      </w:pPr>
      <w:r w:rsidRPr="004C6CC7">
        <w:rPr>
          <w:sz w:val="20"/>
          <w:szCs w:val="20"/>
        </w:rPr>
        <w:t xml:space="preserve">For further details please refer to Shelf Prospectus </w:t>
      </w:r>
      <w:r w:rsidR="008851DE" w:rsidRPr="004C6CC7">
        <w:rPr>
          <w:sz w:val="20"/>
          <w:szCs w:val="20"/>
        </w:rPr>
        <w:t xml:space="preserve">dated November 23, </w:t>
      </w:r>
      <w:proofErr w:type="gramStart"/>
      <w:r w:rsidR="008851DE" w:rsidRPr="004C6CC7">
        <w:rPr>
          <w:sz w:val="20"/>
          <w:szCs w:val="20"/>
        </w:rPr>
        <w:t>2023</w:t>
      </w:r>
      <w:proofErr w:type="gramEnd"/>
      <w:r w:rsidR="008851DE" w:rsidRPr="004C6CC7">
        <w:rPr>
          <w:sz w:val="20"/>
          <w:szCs w:val="20"/>
        </w:rPr>
        <w:t xml:space="preserve"> read with Addendum to Shelf Prospectus dated May 15, 2024 </w:t>
      </w:r>
      <w:r w:rsidRPr="004C6CC7">
        <w:rPr>
          <w:sz w:val="20"/>
          <w:szCs w:val="20"/>
        </w:rPr>
        <w:t>and Tranche I</w:t>
      </w:r>
      <w:r w:rsidR="008851DE" w:rsidRPr="004C6CC7">
        <w:rPr>
          <w:sz w:val="20"/>
          <w:szCs w:val="20"/>
        </w:rPr>
        <w:t>I</w:t>
      </w:r>
      <w:r w:rsidRPr="004C6CC7">
        <w:rPr>
          <w:sz w:val="20"/>
          <w:szCs w:val="20"/>
        </w:rPr>
        <w:t xml:space="preserve"> Prospectus </w:t>
      </w:r>
      <w:r w:rsidR="00F67F92" w:rsidRPr="004C6CC7">
        <w:rPr>
          <w:sz w:val="20"/>
          <w:szCs w:val="20"/>
        </w:rPr>
        <w:t xml:space="preserve">both dated </w:t>
      </w:r>
      <w:r w:rsidR="008851DE" w:rsidRPr="004C6CC7">
        <w:rPr>
          <w:sz w:val="20"/>
          <w:szCs w:val="20"/>
        </w:rPr>
        <w:t>May 24</w:t>
      </w:r>
      <w:r w:rsidR="00F67F92" w:rsidRPr="004C6CC7">
        <w:rPr>
          <w:sz w:val="20"/>
          <w:szCs w:val="20"/>
        </w:rPr>
        <w:t>, 202</w:t>
      </w:r>
      <w:r w:rsidR="008851DE" w:rsidRPr="004C6CC7">
        <w:rPr>
          <w:sz w:val="20"/>
          <w:szCs w:val="20"/>
        </w:rPr>
        <w:t>4</w:t>
      </w:r>
      <w:r w:rsidR="00F3207B" w:rsidRPr="004C6CC7">
        <w:rPr>
          <w:sz w:val="20"/>
          <w:szCs w:val="20"/>
        </w:rPr>
        <w:t xml:space="preserve"> via link provided below:</w:t>
      </w:r>
    </w:p>
    <w:p w14:paraId="4B784C0A" w14:textId="6187D381" w:rsidR="00F3207B" w:rsidRPr="004C6CC7" w:rsidRDefault="00F3207B" w:rsidP="000C139C">
      <w:pPr>
        <w:pStyle w:val="ListParagraph"/>
        <w:numPr>
          <w:ilvl w:val="0"/>
          <w:numId w:val="13"/>
        </w:numPr>
        <w:tabs>
          <w:tab w:val="left" w:pos="1640"/>
        </w:tabs>
        <w:ind w:right="362"/>
        <w:rPr>
          <w:sz w:val="20"/>
          <w:szCs w:val="20"/>
        </w:rPr>
      </w:pPr>
      <w:r w:rsidRPr="004C6CC7">
        <w:rPr>
          <w:sz w:val="20"/>
          <w:szCs w:val="20"/>
        </w:rPr>
        <w:t xml:space="preserve">Shelf Prospectus – </w:t>
      </w:r>
      <w:hyperlink r:id="rId6" w:history="1">
        <w:r w:rsidRPr="004C6CC7">
          <w:rPr>
            <w:rStyle w:val="Hyperlink"/>
            <w:sz w:val="20"/>
            <w:szCs w:val="20"/>
          </w:rPr>
          <w:t>[Click here]</w:t>
        </w:r>
      </w:hyperlink>
      <w:r w:rsidRPr="004C6CC7" w:rsidDel="00F3207B">
        <w:rPr>
          <w:sz w:val="20"/>
          <w:szCs w:val="20"/>
        </w:rPr>
        <w:t xml:space="preserve"> </w:t>
      </w:r>
    </w:p>
    <w:p w14:paraId="27C71CC7" w14:textId="08AB6749" w:rsidR="008851DE" w:rsidRPr="004C6CC7" w:rsidRDefault="008851DE" w:rsidP="000C139C">
      <w:pPr>
        <w:pStyle w:val="ListParagraph"/>
        <w:numPr>
          <w:ilvl w:val="0"/>
          <w:numId w:val="13"/>
        </w:numPr>
        <w:tabs>
          <w:tab w:val="left" w:pos="1640"/>
        </w:tabs>
        <w:ind w:right="362"/>
        <w:rPr>
          <w:sz w:val="20"/>
          <w:szCs w:val="20"/>
        </w:rPr>
      </w:pPr>
      <w:r w:rsidRPr="004C6CC7">
        <w:rPr>
          <w:sz w:val="20"/>
          <w:szCs w:val="20"/>
        </w:rPr>
        <w:t xml:space="preserve">Addendum to Shelf Prospectus – </w:t>
      </w:r>
      <w:hyperlink r:id="rId7" w:history="1">
        <w:r w:rsidRPr="004C6CC7">
          <w:rPr>
            <w:rStyle w:val="Hyperlink"/>
            <w:sz w:val="20"/>
            <w:szCs w:val="20"/>
          </w:rPr>
          <w:t>[Click here]</w:t>
        </w:r>
      </w:hyperlink>
    </w:p>
    <w:p w14:paraId="5AF3C8DE" w14:textId="7B7F7956" w:rsidR="00F3207B" w:rsidRPr="004C6CC7" w:rsidRDefault="00F3207B" w:rsidP="000C139C">
      <w:pPr>
        <w:pStyle w:val="ListParagraph"/>
        <w:numPr>
          <w:ilvl w:val="0"/>
          <w:numId w:val="13"/>
        </w:numPr>
        <w:tabs>
          <w:tab w:val="left" w:pos="1640"/>
        </w:tabs>
        <w:ind w:right="362"/>
        <w:rPr>
          <w:rStyle w:val="Hyperlink"/>
          <w:color w:val="auto"/>
          <w:sz w:val="20"/>
          <w:szCs w:val="20"/>
          <w:u w:val="none"/>
        </w:rPr>
      </w:pPr>
      <w:r w:rsidRPr="004C6CC7">
        <w:rPr>
          <w:sz w:val="20"/>
          <w:szCs w:val="20"/>
        </w:rPr>
        <w:t>Tranche I</w:t>
      </w:r>
      <w:r w:rsidR="008851DE" w:rsidRPr="004C6CC7">
        <w:rPr>
          <w:sz w:val="20"/>
          <w:szCs w:val="20"/>
        </w:rPr>
        <w:t>I</w:t>
      </w:r>
      <w:r w:rsidRPr="004C6CC7">
        <w:rPr>
          <w:sz w:val="20"/>
          <w:szCs w:val="20"/>
        </w:rPr>
        <w:t xml:space="preserve"> Prospectus - </w:t>
      </w:r>
      <w:hyperlink r:id="rId8" w:history="1">
        <w:r w:rsidRPr="004C6CC7">
          <w:rPr>
            <w:rStyle w:val="Hyperlink"/>
            <w:sz w:val="20"/>
            <w:szCs w:val="20"/>
          </w:rPr>
          <w:t>[Click here]</w:t>
        </w:r>
      </w:hyperlink>
    </w:p>
    <w:p w14:paraId="7D6F7690" w14:textId="77777777" w:rsidR="004C6CC7" w:rsidRPr="004C6CC7" w:rsidRDefault="004C6CC7" w:rsidP="004C6CC7">
      <w:pPr>
        <w:tabs>
          <w:tab w:val="left" w:pos="1640"/>
        </w:tabs>
        <w:ind w:right="362"/>
        <w:rPr>
          <w:rStyle w:val="Hyperlink"/>
          <w:color w:val="auto"/>
          <w:sz w:val="20"/>
          <w:szCs w:val="20"/>
          <w:u w:val="none"/>
        </w:rPr>
      </w:pPr>
    </w:p>
    <w:p w14:paraId="1CF3F596" w14:textId="77777777" w:rsidR="004C6CC7" w:rsidRPr="004C6CC7" w:rsidRDefault="004C6CC7" w:rsidP="004C6CC7">
      <w:pPr>
        <w:tabs>
          <w:tab w:val="left" w:pos="1640"/>
        </w:tabs>
        <w:ind w:right="362"/>
        <w:rPr>
          <w:rStyle w:val="Hyperlink"/>
          <w:color w:val="auto"/>
          <w:sz w:val="20"/>
          <w:szCs w:val="20"/>
          <w:u w:val="none"/>
        </w:rPr>
      </w:pPr>
    </w:p>
    <w:p w14:paraId="12629543" w14:textId="3154511C" w:rsidR="004C6CC7" w:rsidRPr="00877AAC" w:rsidRDefault="004C6CC7" w:rsidP="004C6CC7">
      <w:pPr>
        <w:tabs>
          <w:tab w:val="left" w:pos="1640"/>
        </w:tabs>
        <w:ind w:right="362"/>
        <w:jc w:val="both"/>
        <w:rPr>
          <w:sz w:val="20"/>
          <w:szCs w:val="20"/>
        </w:rPr>
      </w:pPr>
      <w:r w:rsidRPr="00877AAC">
        <w:rPr>
          <w:sz w:val="20"/>
          <w:szCs w:val="20"/>
        </w:rPr>
        <w:t xml:space="preserve">All capitalized terms used shall, unless the context otherwise requires, have the meaning ascribed to them in the Shelf Prospectus dated November 23, </w:t>
      </w:r>
      <w:proofErr w:type="gramStart"/>
      <w:r w:rsidRPr="00877AAC">
        <w:rPr>
          <w:sz w:val="20"/>
          <w:szCs w:val="20"/>
        </w:rPr>
        <w:t>2023</w:t>
      </w:r>
      <w:proofErr w:type="gramEnd"/>
      <w:r w:rsidR="00877AAC" w:rsidRPr="00877AAC">
        <w:rPr>
          <w:sz w:val="20"/>
          <w:szCs w:val="20"/>
        </w:rPr>
        <w:t xml:space="preserve"> read with the Addendum to the Shelf Prospectus dated May 15, 2024 and</w:t>
      </w:r>
      <w:r w:rsidRPr="00877AAC">
        <w:rPr>
          <w:sz w:val="20"/>
          <w:szCs w:val="20"/>
        </w:rPr>
        <w:t xml:space="preserve"> Tranche II Prospectus dated May 24, 2024</w:t>
      </w:r>
    </w:p>
    <w:p w14:paraId="601CB6D9" w14:textId="64F81A68" w:rsidR="00F67F92" w:rsidRPr="004C6CC7" w:rsidRDefault="00F67F92" w:rsidP="000C139C">
      <w:pPr>
        <w:tabs>
          <w:tab w:val="left" w:pos="1640"/>
        </w:tabs>
        <w:ind w:right="362"/>
        <w:jc w:val="both"/>
        <w:rPr>
          <w:sz w:val="20"/>
          <w:szCs w:val="20"/>
        </w:rPr>
      </w:pPr>
    </w:p>
    <w:sectPr w:rsidR="00F67F92" w:rsidRPr="004C6CC7">
      <w:pgSz w:w="12240" w:h="15840"/>
      <w:pgMar w:top="640" w:right="108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144"/>
    <w:multiLevelType w:val="hybridMultilevel"/>
    <w:tmpl w:val="24B6AACC"/>
    <w:lvl w:ilvl="0" w:tplc="FFFFFFFF">
      <w:start w:val="1"/>
      <w:numFmt w:val="decimal"/>
      <w:lvlText w:val="%1."/>
      <w:lvlJc w:val="left"/>
      <w:pPr>
        <w:widowControl w:val="0"/>
        <w:autoSpaceDE w:val="0"/>
        <w:autoSpaceDN w:val="0"/>
        <w:adjustRightInd w:val="0"/>
        <w:ind w:left="1080" w:hanging="360"/>
        <w:jc w:val="both"/>
      </w:pPr>
      <w:rPr>
        <w:rFonts w:ascii="Times New Roman" w:hAnsi="Times New Roman" w:cs="Times New Roman"/>
        <w:i w:val="0"/>
        <w:iCs w:val="0"/>
        <w:sz w:val="20"/>
        <w:szCs w:val="20"/>
      </w:rPr>
    </w:lvl>
    <w:lvl w:ilvl="1" w:tplc="FFFFFFFF">
      <w:start w:val="1"/>
      <w:numFmt w:val="lowerLetter"/>
      <w:lvlText w:val="%2."/>
      <w:lvlJc w:val="left"/>
      <w:pPr>
        <w:widowControl w:val="0"/>
        <w:autoSpaceDE w:val="0"/>
        <w:autoSpaceDN w:val="0"/>
        <w:adjustRightInd w:val="0"/>
        <w:ind w:left="1800" w:hanging="360"/>
        <w:jc w:val="both"/>
      </w:pPr>
      <w:rPr>
        <w:rFonts w:ascii="Times New Roman" w:hAnsi="Times New Roman" w:cs="Times New Roman"/>
        <w:sz w:val="20"/>
        <w:szCs w:val="20"/>
      </w:rPr>
    </w:lvl>
    <w:lvl w:ilvl="2" w:tplc="FFFFFFFF">
      <w:start w:val="1"/>
      <w:numFmt w:val="lowerRoman"/>
      <w:lvlText w:val="%3."/>
      <w:lvlJc w:val="right"/>
      <w:pPr>
        <w:widowControl w:val="0"/>
        <w:autoSpaceDE w:val="0"/>
        <w:autoSpaceDN w:val="0"/>
        <w:adjustRightInd w:val="0"/>
        <w:ind w:left="2520" w:hanging="180"/>
        <w:jc w:val="both"/>
      </w:pPr>
      <w:rPr>
        <w:rFonts w:ascii="Times New Roman" w:hAnsi="Times New Roman" w:cs="Times New Roman"/>
        <w:sz w:val="20"/>
        <w:szCs w:val="20"/>
      </w:rPr>
    </w:lvl>
    <w:lvl w:ilvl="3" w:tplc="FFFFFFFF">
      <w:start w:val="1"/>
      <w:numFmt w:val="decimal"/>
      <w:lvlText w:val="%4."/>
      <w:lvlJc w:val="left"/>
      <w:pPr>
        <w:widowControl w:val="0"/>
        <w:autoSpaceDE w:val="0"/>
        <w:autoSpaceDN w:val="0"/>
        <w:adjustRightInd w:val="0"/>
        <w:ind w:left="3338" w:hanging="360"/>
        <w:jc w:val="both"/>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960" w:hanging="360"/>
        <w:jc w:val="both"/>
      </w:pPr>
      <w:rPr>
        <w:rFonts w:ascii="Times New Roman" w:hAnsi="Times New Roman" w:cs="Times New Roman"/>
        <w:i w:val="0"/>
        <w:iCs w:val="0"/>
        <w:sz w:val="20"/>
        <w:szCs w:val="20"/>
      </w:rPr>
    </w:lvl>
    <w:lvl w:ilvl="5" w:tplc="FFFFFFFF">
      <w:start w:val="1"/>
      <w:numFmt w:val="lowerRoman"/>
      <w:lvlText w:val="%6."/>
      <w:lvlJc w:val="right"/>
      <w:pPr>
        <w:widowControl w:val="0"/>
        <w:autoSpaceDE w:val="0"/>
        <w:autoSpaceDN w:val="0"/>
        <w:adjustRightInd w:val="0"/>
        <w:ind w:left="4680" w:hanging="180"/>
        <w:jc w:val="both"/>
      </w:pPr>
      <w:rPr>
        <w:rFonts w:ascii="Times New Roman" w:hAnsi="Times New Roman" w:cs="Times New Roman"/>
        <w:sz w:val="20"/>
        <w:szCs w:val="20"/>
      </w:rPr>
    </w:lvl>
    <w:lvl w:ilvl="6" w:tplc="FFFFFFFF">
      <w:start w:val="1"/>
      <w:numFmt w:val="decimal"/>
      <w:lvlText w:val="%7."/>
      <w:lvlJc w:val="left"/>
      <w:pPr>
        <w:widowControl w:val="0"/>
        <w:autoSpaceDE w:val="0"/>
        <w:autoSpaceDN w:val="0"/>
        <w:adjustRightInd w:val="0"/>
        <w:ind w:left="5400" w:hanging="360"/>
        <w:jc w:val="both"/>
      </w:pPr>
      <w:rPr>
        <w:rFonts w:ascii="Times New Roman" w:hAnsi="Times New Roman" w:cs="Times New Roman"/>
        <w:sz w:val="20"/>
        <w:szCs w:val="20"/>
      </w:rPr>
    </w:lvl>
    <w:lvl w:ilvl="7" w:tplc="FFFFFFFF">
      <w:start w:val="1"/>
      <w:numFmt w:val="lowerLetter"/>
      <w:lvlText w:val="%8."/>
      <w:lvlJc w:val="left"/>
      <w:pPr>
        <w:widowControl w:val="0"/>
        <w:autoSpaceDE w:val="0"/>
        <w:autoSpaceDN w:val="0"/>
        <w:adjustRightInd w:val="0"/>
        <w:ind w:left="6120" w:hanging="360"/>
        <w:jc w:val="both"/>
      </w:pPr>
      <w:rPr>
        <w:rFonts w:ascii="Times New Roman" w:hAnsi="Times New Roman" w:cs="Times New Roman"/>
        <w:sz w:val="20"/>
        <w:szCs w:val="20"/>
      </w:rPr>
    </w:lvl>
    <w:lvl w:ilvl="8" w:tplc="FFFFFFFF">
      <w:start w:val="1"/>
      <w:numFmt w:val="lowerRoman"/>
      <w:lvlText w:val="%9."/>
      <w:lvlJc w:val="right"/>
      <w:pPr>
        <w:widowControl w:val="0"/>
        <w:autoSpaceDE w:val="0"/>
        <w:autoSpaceDN w:val="0"/>
        <w:adjustRightInd w:val="0"/>
        <w:ind w:left="6840" w:hanging="180"/>
        <w:jc w:val="both"/>
      </w:pPr>
      <w:rPr>
        <w:rFonts w:ascii="Times New Roman" w:hAnsi="Times New Roman" w:cs="Times New Roman"/>
        <w:sz w:val="20"/>
        <w:szCs w:val="20"/>
      </w:rPr>
    </w:lvl>
  </w:abstractNum>
  <w:abstractNum w:abstractNumId="1" w15:restartNumberingAfterBreak="0">
    <w:nsid w:val="000001A1"/>
    <w:multiLevelType w:val="hybridMultilevel"/>
    <w:tmpl w:val="6EAA0894"/>
    <w:lvl w:ilvl="0" w:tplc="674080D8">
      <w:start w:val="1"/>
      <w:numFmt w:val="lowerLetter"/>
      <w:lvlText w:val="%1."/>
      <w:lvlJc w:val="left"/>
      <w:pPr>
        <w:widowControl w:val="0"/>
        <w:autoSpaceDE w:val="0"/>
        <w:autoSpaceDN w:val="0"/>
        <w:adjustRightInd w:val="0"/>
        <w:ind w:left="720" w:hanging="360"/>
        <w:jc w:val="both"/>
      </w:pPr>
      <w:rPr>
        <w:rFonts w:ascii="Times New Roman" w:hAnsi="Times New Roman" w:cs="Times New Roman"/>
        <w:i w:val="0"/>
        <w:iCs w:val="0"/>
        <w:sz w:val="20"/>
        <w:szCs w:val="20"/>
      </w:rPr>
    </w:lvl>
    <w:lvl w:ilvl="1" w:tplc="FFFFFFFF">
      <w:start w:val="1"/>
      <w:numFmt w:val="lowerLetter"/>
      <w:lvlText w:val="%2."/>
      <w:lvlJc w:val="left"/>
      <w:pPr>
        <w:widowControl w:val="0"/>
        <w:autoSpaceDE w:val="0"/>
        <w:autoSpaceDN w:val="0"/>
        <w:adjustRightInd w:val="0"/>
        <w:ind w:left="1440" w:hanging="360"/>
        <w:jc w:val="both"/>
      </w:pPr>
      <w:rPr>
        <w:rFonts w:ascii="Times New Roman" w:hAnsi="Times New Roman" w:cs="Times New Roman"/>
        <w:sz w:val="20"/>
        <w:szCs w:val="20"/>
      </w:rPr>
    </w:lvl>
    <w:lvl w:ilvl="2" w:tplc="FFFFFFFF">
      <w:start w:val="1"/>
      <w:numFmt w:val="lowerRoman"/>
      <w:lvlText w:val="%3."/>
      <w:lvlJc w:val="right"/>
      <w:pPr>
        <w:widowControl w:val="0"/>
        <w:autoSpaceDE w:val="0"/>
        <w:autoSpaceDN w:val="0"/>
        <w:adjustRightInd w:val="0"/>
        <w:ind w:left="2160" w:hanging="180"/>
        <w:jc w:val="both"/>
      </w:pPr>
      <w:rPr>
        <w:rFonts w:ascii="Times New Roman" w:hAnsi="Times New Roman" w:cs="Times New Roman"/>
        <w:sz w:val="20"/>
        <w:szCs w:val="20"/>
      </w:rPr>
    </w:lvl>
    <w:lvl w:ilvl="3" w:tplc="FFFFFFFF">
      <w:start w:val="1"/>
      <w:numFmt w:val="decimal"/>
      <w:lvlText w:val="%4."/>
      <w:lvlJc w:val="left"/>
      <w:pPr>
        <w:widowControl w:val="0"/>
        <w:autoSpaceDE w:val="0"/>
        <w:autoSpaceDN w:val="0"/>
        <w:adjustRightInd w:val="0"/>
        <w:ind w:left="2880" w:hanging="360"/>
        <w:jc w:val="both"/>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600" w:hanging="360"/>
        <w:jc w:val="both"/>
      </w:pPr>
      <w:rPr>
        <w:rFonts w:ascii="Times New Roman" w:hAnsi="Times New Roman" w:cs="Times New Roman"/>
        <w:sz w:val="20"/>
        <w:szCs w:val="20"/>
      </w:rPr>
    </w:lvl>
    <w:lvl w:ilvl="5" w:tplc="FFFFFFFF">
      <w:start w:val="1"/>
      <w:numFmt w:val="lowerRoman"/>
      <w:lvlText w:val="%6."/>
      <w:lvlJc w:val="right"/>
      <w:pPr>
        <w:widowControl w:val="0"/>
        <w:autoSpaceDE w:val="0"/>
        <w:autoSpaceDN w:val="0"/>
        <w:adjustRightInd w:val="0"/>
        <w:ind w:left="4320" w:hanging="180"/>
        <w:jc w:val="both"/>
      </w:pPr>
      <w:rPr>
        <w:rFonts w:ascii="Times New Roman" w:hAnsi="Times New Roman" w:cs="Times New Roman"/>
        <w:sz w:val="20"/>
        <w:szCs w:val="20"/>
      </w:rPr>
    </w:lvl>
    <w:lvl w:ilvl="6" w:tplc="FFFFFFFF">
      <w:start w:val="1"/>
      <w:numFmt w:val="decimal"/>
      <w:lvlText w:val="%7."/>
      <w:lvlJc w:val="left"/>
      <w:pPr>
        <w:widowControl w:val="0"/>
        <w:autoSpaceDE w:val="0"/>
        <w:autoSpaceDN w:val="0"/>
        <w:adjustRightInd w:val="0"/>
        <w:ind w:left="5040" w:hanging="360"/>
        <w:jc w:val="both"/>
      </w:pPr>
      <w:rPr>
        <w:rFonts w:ascii="Times New Roman" w:hAnsi="Times New Roman" w:cs="Times New Roman"/>
        <w:sz w:val="20"/>
        <w:szCs w:val="20"/>
      </w:rPr>
    </w:lvl>
    <w:lvl w:ilvl="7" w:tplc="FFFFFFFF">
      <w:start w:val="1"/>
      <w:numFmt w:val="lowerLetter"/>
      <w:lvlText w:val="%8."/>
      <w:lvlJc w:val="left"/>
      <w:pPr>
        <w:widowControl w:val="0"/>
        <w:autoSpaceDE w:val="0"/>
        <w:autoSpaceDN w:val="0"/>
        <w:adjustRightInd w:val="0"/>
        <w:ind w:left="5760" w:hanging="360"/>
        <w:jc w:val="both"/>
      </w:pPr>
      <w:rPr>
        <w:rFonts w:ascii="Times New Roman" w:hAnsi="Times New Roman" w:cs="Times New Roman"/>
        <w:sz w:val="20"/>
        <w:szCs w:val="20"/>
      </w:rPr>
    </w:lvl>
    <w:lvl w:ilvl="8" w:tplc="FFFFFFFF">
      <w:start w:val="1"/>
      <w:numFmt w:val="lowerRoman"/>
      <w:lvlText w:val="%9."/>
      <w:lvlJc w:val="right"/>
      <w:pPr>
        <w:widowControl w:val="0"/>
        <w:autoSpaceDE w:val="0"/>
        <w:autoSpaceDN w:val="0"/>
        <w:adjustRightInd w:val="0"/>
        <w:ind w:left="6480" w:hanging="180"/>
        <w:jc w:val="both"/>
      </w:pPr>
      <w:rPr>
        <w:rFonts w:ascii="Times New Roman" w:hAnsi="Times New Roman" w:cs="Times New Roman"/>
        <w:sz w:val="20"/>
        <w:szCs w:val="20"/>
      </w:rPr>
    </w:lvl>
  </w:abstractNum>
  <w:abstractNum w:abstractNumId="2" w15:restartNumberingAfterBreak="0">
    <w:nsid w:val="0000020C"/>
    <w:multiLevelType w:val="hybridMultilevel"/>
    <w:tmpl w:val="9C3E6E50"/>
    <w:lvl w:ilvl="0" w:tplc="FFFFFFFF">
      <w:start w:val="1"/>
      <w:numFmt w:val="lowerLetter"/>
      <w:lvlText w:val="(%1)"/>
      <w:lvlJc w:val="left"/>
      <w:pPr>
        <w:widowControl w:val="0"/>
        <w:autoSpaceDE w:val="0"/>
        <w:autoSpaceDN w:val="0"/>
        <w:adjustRightInd w:val="0"/>
        <w:ind w:left="1153" w:hanging="360"/>
        <w:jc w:val="both"/>
      </w:pPr>
      <w:rPr>
        <w:rFonts w:ascii="Times New Roman" w:hAnsi="Times New Roman" w:cs="Times New Roman"/>
        <w:b w:val="0"/>
        <w:bCs w:val="0"/>
        <w:i w:val="0"/>
        <w:iCs w:val="0"/>
        <w:color w:val="000000"/>
        <w:spacing w:val="-3"/>
        <w:sz w:val="20"/>
        <w:szCs w:val="20"/>
        <w:u w:val="none"/>
      </w:rPr>
    </w:lvl>
    <w:lvl w:ilvl="1" w:tplc="948C271A">
      <w:start w:val="1"/>
      <w:numFmt w:val="decimal"/>
      <w:lvlText w:val="%2."/>
      <w:lvlJc w:val="left"/>
      <w:pPr>
        <w:widowControl w:val="0"/>
        <w:autoSpaceDE w:val="0"/>
        <w:autoSpaceDN w:val="0"/>
        <w:adjustRightInd w:val="0"/>
        <w:ind w:left="1873" w:hanging="360"/>
        <w:jc w:val="both"/>
      </w:pPr>
      <w:rPr>
        <w:rFonts w:ascii="Times New Roman" w:hAnsi="Times New Roman" w:cs="Times New Roman"/>
        <w:b w:val="0"/>
        <w:bCs w:val="0"/>
        <w:sz w:val="20"/>
        <w:szCs w:val="20"/>
      </w:rPr>
    </w:lvl>
    <w:lvl w:ilvl="2" w:tplc="FFFFFFFF">
      <w:start w:val="1"/>
      <w:numFmt w:val="lowerRoman"/>
      <w:lvlText w:val="%3."/>
      <w:lvlJc w:val="right"/>
      <w:pPr>
        <w:widowControl w:val="0"/>
        <w:autoSpaceDE w:val="0"/>
        <w:autoSpaceDN w:val="0"/>
        <w:adjustRightInd w:val="0"/>
        <w:ind w:left="2593" w:hanging="180"/>
        <w:jc w:val="both"/>
      </w:pPr>
      <w:rPr>
        <w:rFonts w:ascii="Times New Roman" w:hAnsi="Times New Roman" w:cs="Times New Roman"/>
        <w:sz w:val="20"/>
        <w:szCs w:val="20"/>
      </w:rPr>
    </w:lvl>
    <w:lvl w:ilvl="3" w:tplc="FFFFFFFF">
      <w:start w:val="1"/>
      <w:numFmt w:val="decimal"/>
      <w:lvlText w:val="%4."/>
      <w:lvlJc w:val="left"/>
      <w:pPr>
        <w:widowControl w:val="0"/>
        <w:autoSpaceDE w:val="0"/>
        <w:autoSpaceDN w:val="0"/>
        <w:adjustRightInd w:val="0"/>
        <w:ind w:left="3313" w:hanging="360"/>
        <w:jc w:val="both"/>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4033" w:hanging="360"/>
        <w:jc w:val="both"/>
      </w:pPr>
      <w:rPr>
        <w:rFonts w:ascii="Times New Roman" w:hAnsi="Times New Roman" w:cs="Times New Roman"/>
        <w:sz w:val="20"/>
        <w:szCs w:val="20"/>
      </w:rPr>
    </w:lvl>
    <w:lvl w:ilvl="5" w:tplc="FFFFFFFF">
      <w:start w:val="1"/>
      <w:numFmt w:val="lowerRoman"/>
      <w:lvlText w:val="%6."/>
      <w:lvlJc w:val="right"/>
      <w:pPr>
        <w:widowControl w:val="0"/>
        <w:autoSpaceDE w:val="0"/>
        <w:autoSpaceDN w:val="0"/>
        <w:adjustRightInd w:val="0"/>
        <w:ind w:left="4753" w:hanging="180"/>
        <w:jc w:val="both"/>
      </w:pPr>
      <w:rPr>
        <w:rFonts w:ascii="Times New Roman" w:hAnsi="Times New Roman" w:cs="Times New Roman"/>
        <w:sz w:val="20"/>
        <w:szCs w:val="20"/>
      </w:rPr>
    </w:lvl>
    <w:lvl w:ilvl="6" w:tplc="FFFFFFFF">
      <w:start w:val="1"/>
      <w:numFmt w:val="decimal"/>
      <w:lvlText w:val="%7."/>
      <w:lvlJc w:val="left"/>
      <w:pPr>
        <w:widowControl w:val="0"/>
        <w:autoSpaceDE w:val="0"/>
        <w:autoSpaceDN w:val="0"/>
        <w:adjustRightInd w:val="0"/>
        <w:ind w:left="5473" w:hanging="360"/>
        <w:jc w:val="both"/>
      </w:pPr>
      <w:rPr>
        <w:rFonts w:ascii="Times New Roman" w:hAnsi="Times New Roman" w:cs="Times New Roman"/>
        <w:sz w:val="20"/>
        <w:szCs w:val="20"/>
      </w:rPr>
    </w:lvl>
    <w:lvl w:ilvl="7" w:tplc="FFFFFFFF">
      <w:start w:val="1"/>
      <w:numFmt w:val="lowerLetter"/>
      <w:lvlText w:val="%8."/>
      <w:lvlJc w:val="left"/>
      <w:pPr>
        <w:widowControl w:val="0"/>
        <w:autoSpaceDE w:val="0"/>
        <w:autoSpaceDN w:val="0"/>
        <w:adjustRightInd w:val="0"/>
        <w:ind w:left="6193" w:hanging="360"/>
        <w:jc w:val="both"/>
      </w:pPr>
      <w:rPr>
        <w:rFonts w:ascii="Times New Roman" w:hAnsi="Times New Roman" w:cs="Times New Roman"/>
        <w:sz w:val="20"/>
        <w:szCs w:val="20"/>
      </w:rPr>
    </w:lvl>
    <w:lvl w:ilvl="8" w:tplc="FFFFFFFF">
      <w:start w:val="1"/>
      <w:numFmt w:val="lowerRoman"/>
      <w:lvlText w:val="%9."/>
      <w:lvlJc w:val="right"/>
      <w:pPr>
        <w:widowControl w:val="0"/>
        <w:autoSpaceDE w:val="0"/>
        <w:autoSpaceDN w:val="0"/>
        <w:adjustRightInd w:val="0"/>
        <w:ind w:left="6913" w:hanging="180"/>
        <w:jc w:val="both"/>
      </w:pPr>
      <w:rPr>
        <w:rFonts w:ascii="Times New Roman" w:hAnsi="Times New Roman" w:cs="Times New Roman"/>
        <w:sz w:val="20"/>
        <w:szCs w:val="20"/>
      </w:rPr>
    </w:lvl>
  </w:abstractNum>
  <w:abstractNum w:abstractNumId="3" w15:restartNumberingAfterBreak="0">
    <w:nsid w:val="03D82F8B"/>
    <w:multiLevelType w:val="hybridMultilevel"/>
    <w:tmpl w:val="3F4A6F30"/>
    <w:lvl w:ilvl="0" w:tplc="F43895C2">
      <w:start w:val="1"/>
      <w:numFmt w:val="decimal"/>
      <w:lvlText w:val="%1."/>
      <w:lvlJc w:val="left"/>
      <w:pPr>
        <w:ind w:left="560" w:hanging="360"/>
      </w:pPr>
      <w:rPr>
        <w:rFonts w:ascii="Times New Roman" w:eastAsia="Times New Roman" w:hAnsi="Times New Roman" w:cs="Times New Roman" w:hint="default"/>
        <w:w w:val="100"/>
        <w:sz w:val="22"/>
        <w:szCs w:val="22"/>
        <w:lang w:val="en-US" w:eastAsia="en-US" w:bidi="ar-SA"/>
      </w:rPr>
    </w:lvl>
    <w:lvl w:ilvl="1" w:tplc="ACB8A520">
      <w:start w:val="1"/>
      <w:numFmt w:val="lowerLetter"/>
      <w:lvlText w:val="%2)"/>
      <w:lvlJc w:val="left"/>
      <w:pPr>
        <w:ind w:left="1618" w:hanging="711"/>
      </w:pPr>
      <w:rPr>
        <w:rFonts w:ascii="Times New Roman" w:eastAsia="Times New Roman" w:hAnsi="Times New Roman" w:cs="Times New Roman" w:hint="default"/>
        <w:spacing w:val="0"/>
        <w:w w:val="100"/>
        <w:sz w:val="22"/>
        <w:szCs w:val="22"/>
        <w:lang w:val="en-US" w:eastAsia="en-US" w:bidi="ar-SA"/>
      </w:rPr>
    </w:lvl>
    <w:lvl w:ilvl="2" w:tplc="52469928">
      <w:numFmt w:val="bullet"/>
      <w:lvlText w:val="•"/>
      <w:lvlJc w:val="left"/>
      <w:pPr>
        <w:ind w:left="2542" w:hanging="711"/>
      </w:pPr>
      <w:rPr>
        <w:rFonts w:hint="default"/>
        <w:lang w:val="en-US" w:eastAsia="en-US" w:bidi="ar-SA"/>
      </w:rPr>
    </w:lvl>
    <w:lvl w:ilvl="3" w:tplc="087009BE">
      <w:numFmt w:val="bullet"/>
      <w:lvlText w:val="•"/>
      <w:lvlJc w:val="left"/>
      <w:pPr>
        <w:ind w:left="3464" w:hanging="711"/>
      </w:pPr>
      <w:rPr>
        <w:rFonts w:hint="default"/>
        <w:lang w:val="en-US" w:eastAsia="en-US" w:bidi="ar-SA"/>
      </w:rPr>
    </w:lvl>
    <w:lvl w:ilvl="4" w:tplc="F7F891F8">
      <w:numFmt w:val="bullet"/>
      <w:lvlText w:val="•"/>
      <w:lvlJc w:val="left"/>
      <w:pPr>
        <w:ind w:left="4386" w:hanging="711"/>
      </w:pPr>
      <w:rPr>
        <w:rFonts w:hint="default"/>
        <w:lang w:val="en-US" w:eastAsia="en-US" w:bidi="ar-SA"/>
      </w:rPr>
    </w:lvl>
    <w:lvl w:ilvl="5" w:tplc="5A025796">
      <w:numFmt w:val="bullet"/>
      <w:lvlText w:val="•"/>
      <w:lvlJc w:val="left"/>
      <w:pPr>
        <w:ind w:left="5308" w:hanging="711"/>
      </w:pPr>
      <w:rPr>
        <w:rFonts w:hint="default"/>
        <w:lang w:val="en-US" w:eastAsia="en-US" w:bidi="ar-SA"/>
      </w:rPr>
    </w:lvl>
    <w:lvl w:ilvl="6" w:tplc="8C6A3404">
      <w:numFmt w:val="bullet"/>
      <w:lvlText w:val="•"/>
      <w:lvlJc w:val="left"/>
      <w:pPr>
        <w:ind w:left="6231" w:hanging="711"/>
      </w:pPr>
      <w:rPr>
        <w:rFonts w:hint="default"/>
        <w:lang w:val="en-US" w:eastAsia="en-US" w:bidi="ar-SA"/>
      </w:rPr>
    </w:lvl>
    <w:lvl w:ilvl="7" w:tplc="CEA89532">
      <w:numFmt w:val="bullet"/>
      <w:lvlText w:val="•"/>
      <w:lvlJc w:val="left"/>
      <w:pPr>
        <w:ind w:left="7153" w:hanging="711"/>
      </w:pPr>
      <w:rPr>
        <w:rFonts w:hint="default"/>
        <w:lang w:val="en-US" w:eastAsia="en-US" w:bidi="ar-SA"/>
      </w:rPr>
    </w:lvl>
    <w:lvl w:ilvl="8" w:tplc="4D400C28">
      <w:numFmt w:val="bullet"/>
      <w:lvlText w:val="•"/>
      <w:lvlJc w:val="left"/>
      <w:pPr>
        <w:ind w:left="8075" w:hanging="711"/>
      </w:pPr>
      <w:rPr>
        <w:rFonts w:hint="default"/>
        <w:lang w:val="en-US" w:eastAsia="en-US" w:bidi="ar-SA"/>
      </w:rPr>
    </w:lvl>
  </w:abstractNum>
  <w:abstractNum w:abstractNumId="4" w15:restartNumberingAfterBreak="0">
    <w:nsid w:val="04DA5F14"/>
    <w:multiLevelType w:val="hybridMultilevel"/>
    <w:tmpl w:val="656E95CC"/>
    <w:lvl w:ilvl="0" w:tplc="38F43816">
      <w:start w:val="1"/>
      <w:numFmt w:val="decimal"/>
      <w:lvlText w:val="%1."/>
      <w:lvlJc w:val="left"/>
      <w:pPr>
        <w:ind w:left="644" w:hanging="360"/>
      </w:pPr>
      <w:rPr>
        <w:rFonts w:hint="default"/>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5BE6CE4"/>
    <w:multiLevelType w:val="hybridMultilevel"/>
    <w:tmpl w:val="76A63C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E342408"/>
    <w:multiLevelType w:val="hybridMultilevel"/>
    <w:tmpl w:val="E182DC30"/>
    <w:lvl w:ilvl="0" w:tplc="CC12578E">
      <w:numFmt w:val="bullet"/>
      <w:lvlText w:val=""/>
      <w:lvlJc w:val="left"/>
      <w:pPr>
        <w:ind w:left="300" w:hanging="192"/>
      </w:pPr>
      <w:rPr>
        <w:rFonts w:ascii="Symbol" w:eastAsia="Symbol" w:hAnsi="Symbol" w:cs="Symbol" w:hint="default"/>
        <w:w w:val="100"/>
        <w:sz w:val="22"/>
        <w:szCs w:val="22"/>
        <w:lang w:val="en-US" w:eastAsia="en-US" w:bidi="ar-SA"/>
      </w:rPr>
    </w:lvl>
    <w:lvl w:ilvl="1" w:tplc="6C78CCCE">
      <w:numFmt w:val="bullet"/>
      <w:lvlText w:val="•"/>
      <w:lvlJc w:val="left"/>
      <w:pPr>
        <w:ind w:left="515" w:hanging="192"/>
      </w:pPr>
      <w:rPr>
        <w:rFonts w:hint="default"/>
        <w:lang w:val="en-US" w:eastAsia="en-US" w:bidi="ar-SA"/>
      </w:rPr>
    </w:lvl>
    <w:lvl w:ilvl="2" w:tplc="7F88FA02">
      <w:numFmt w:val="bullet"/>
      <w:lvlText w:val="•"/>
      <w:lvlJc w:val="left"/>
      <w:pPr>
        <w:ind w:left="730" w:hanging="192"/>
      </w:pPr>
      <w:rPr>
        <w:rFonts w:hint="default"/>
        <w:lang w:val="en-US" w:eastAsia="en-US" w:bidi="ar-SA"/>
      </w:rPr>
    </w:lvl>
    <w:lvl w:ilvl="3" w:tplc="CB76F4D6">
      <w:numFmt w:val="bullet"/>
      <w:lvlText w:val="•"/>
      <w:lvlJc w:val="left"/>
      <w:pPr>
        <w:ind w:left="945" w:hanging="192"/>
      </w:pPr>
      <w:rPr>
        <w:rFonts w:hint="default"/>
        <w:lang w:val="en-US" w:eastAsia="en-US" w:bidi="ar-SA"/>
      </w:rPr>
    </w:lvl>
    <w:lvl w:ilvl="4" w:tplc="4666040A">
      <w:numFmt w:val="bullet"/>
      <w:lvlText w:val="•"/>
      <w:lvlJc w:val="left"/>
      <w:pPr>
        <w:ind w:left="1160" w:hanging="192"/>
      </w:pPr>
      <w:rPr>
        <w:rFonts w:hint="default"/>
        <w:lang w:val="en-US" w:eastAsia="en-US" w:bidi="ar-SA"/>
      </w:rPr>
    </w:lvl>
    <w:lvl w:ilvl="5" w:tplc="39FE3944">
      <w:numFmt w:val="bullet"/>
      <w:lvlText w:val="•"/>
      <w:lvlJc w:val="left"/>
      <w:pPr>
        <w:ind w:left="1375" w:hanging="192"/>
      </w:pPr>
      <w:rPr>
        <w:rFonts w:hint="default"/>
        <w:lang w:val="en-US" w:eastAsia="en-US" w:bidi="ar-SA"/>
      </w:rPr>
    </w:lvl>
    <w:lvl w:ilvl="6" w:tplc="6C4C39FC">
      <w:numFmt w:val="bullet"/>
      <w:lvlText w:val="•"/>
      <w:lvlJc w:val="left"/>
      <w:pPr>
        <w:ind w:left="1590" w:hanging="192"/>
      </w:pPr>
      <w:rPr>
        <w:rFonts w:hint="default"/>
        <w:lang w:val="en-US" w:eastAsia="en-US" w:bidi="ar-SA"/>
      </w:rPr>
    </w:lvl>
    <w:lvl w:ilvl="7" w:tplc="CF6E4CAA">
      <w:numFmt w:val="bullet"/>
      <w:lvlText w:val="•"/>
      <w:lvlJc w:val="left"/>
      <w:pPr>
        <w:ind w:left="1805" w:hanging="192"/>
      </w:pPr>
      <w:rPr>
        <w:rFonts w:hint="default"/>
        <w:lang w:val="en-US" w:eastAsia="en-US" w:bidi="ar-SA"/>
      </w:rPr>
    </w:lvl>
    <w:lvl w:ilvl="8" w:tplc="85D84632">
      <w:numFmt w:val="bullet"/>
      <w:lvlText w:val="•"/>
      <w:lvlJc w:val="left"/>
      <w:pPr>
        <w:ind w:left="2020" w:hanging="192"/>
      </w:pPr>
      <w:rPr>
        <w:rFonts w:hint="default"/>
        <w:lang w:val="en-US" w:eastAsia="en-US" w:bidi="ar-SA"/>
      </w:rPr>
    </w:lvl>
  </w:abstractNum>
  <w:abstractNum w:abstractNumId="7" w15:restartNumberingAfterBreak="0">
    <w:nsid w:val="14D558D9"/>
    <w:multiLevelType w:val="hybridMultilevel"/>
    <w:tmpl w:val="ECA64B64"/>
    <w:lvl w:ilvl="0" w:tplc="FFFFFFFF">
      <w:start w:val="1"/>
      <w:numFmt w:val="lowerRoman"/>
      <w:lvlText w:val="%1."/>
      <w:lvlJc w:val="left"/>
      <w:pPr>
        <w:widowControl w:val="0"/>
        <w:autoSpaceDE w:val="0"/>
        <w:autoSpaceDN w:val="0"/>
        <w:adjustRightInd w:val="0"/>
        <w:ind w:left="720" w:hanging="360"/>
        <w:jc w:val="both"/>
      </w:pPr>
      <w:rPr>
        <w:rFonts w:hint="default"/>
        <w:b w:val="0"/>
        <w:bCs w:val="0"/>
        <w:i w:val="0"/>
        <w:iCs w:val="0"/>
        <w:color w:val="000000"/>
        <w:spacing w:val="-3"/>
        <w:sz w:val="20"/>
        <w:szCs w:val="20"/>
        <w:u w:val="none"/>
      </w:rPr>
    </w:lvl>
    <w:lvl w:ilvl="1" w:tplc="FFFFFFFF">
      <w:start w:val="1"/>
      <w:numFmt w:val="decimal"/>
      <w:lvlText w:val="%2."/>
      <w:lvlJc w:val="left"/>
      <w:pPr>
        <w:widowControl w:val="0"/>
        <w:autoSpaceDE w:val="0"/>
        <w:autoSpaceDN w:val="0"/>
        <w:adjustRightInd w:val="0"/>
        <w:ind w:left="1440" w:hanging="360"/>
        <w:jc w:val="both"/>
      </w:pPr>
      <w:rPr>
        <w:rFonts w:ascii="Times New Roman" w:hAnsi="Times New Roman" w:cs="Times New Roman"/>
        <w:b w:val="0"/>
        <w:sz w:val="20"/>
        <w:szCs w:val="20"/>
      </w:rPr>
    </w:lvl>
    <w:lvl w:ilvl="2" w:tplc="FFFFFFFF">
      <w:start w:val="1"/>
      <w:numFmt w:val="lowerRoman"/>
      <w:lvlText w:val="%3."/>
      <w:lvlJc w:val="right"/>
      <w:pPr>
        <w:widowControl w:val="0"/>
        <w:autoSpaceDE w:val="0"/>
        <w:autoSpaceDN w:val="0"/>
        <w:adjustRightInd w:val="0"/>
        <w:ind w:left="2160" w:hanging="180"/>
        <w:jc w:val="both"/>
      </w:pPr>
      <w:rPr>
        <w:rFonts w:ascii="Times New Roman" w:hAnsi="Times New Roman" w:cs="Times New Roman"/>
        <w:sz w:val="20"/>
        <w:szCs w:val="20"/>
      </w:rPr>
    </w:lvl>
    <w:lvl w:ilvl="3" w:tplc="FFFFFFFF">
      <w:start w:val="1"/>
      <w:numFmt w:val="decimal"/>
      <w:lvlText w:val="%4."/>
      <w:lvlJc w:val="left"/>
      <w:pPr>
        <w:widowControl w:val="0"/>
        <w:autoSpaceDE w:val="0"/>
        <w:autoSpaceDN w:val="0"/>
        <w:adjustRightInd w:val="0"/>
        <w:ind w:left="2880" w:hanging="360"/>
        <w:jc w:val="both"/>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600" w:hanging="360"/>
        <w:jc w:val="both"/>
      </w:pPr>
      <w:rPr>
        <w:rFonts w:ascii="Times New Roman" w:hAnsi="Times New Roman" w:cs="Times New Roman"/>
        <w:sz w:val="20"/>
        <w:szCs w:val="20"/>
      </w:rPr>
    </w:lvl>
    <w:lvl w:ilvl="5" w:tplc="FFFFFFFF">
      <w:start w:val="1"/>
      <w:numFmt w:val="lowerRoman"/>
      <w:lvlText w:val="%6."/>
      <w:lvlJc w:val="right"/>
      <w:pPr>
        <w:widowControl w:val="0"/>
        <w:autoSpaceDE w:val="0"/>
        <w:autoSpaceDN w:val="0"/>
        <w:adjustRightInd w:val="0"/>
        <w:ind w:left="4320" w:hanging="180"/>
        <w:jc w:val="both"/>
      </w:pPr>
      <w:rPr>
        <w:rFonts w:ascii="Times New Roman" w:hAnsi="Times New Roman" w:cs="Times New Roman"/>
        <w:sz w:val="20"/>
        <w:szCs w:val="20"/>
      </w:rPr>
    </w:lvl>
    <w:lvl w:ilvl="6" w:tplc="FFFFFFFF">
      <w:start w:val="1"/>
      <w:numFmt w:val="decimal"/>
      <w:lvlText w:val="%7."/>
      <w:lvlJc w:val="left"/>
      <w:pPr>
        <w:widowControl w:val="0"/>
        <w:autoSpaceDE w:val="0"/>
        <w:autoSpaceDN w:val="0"/>
        <w:adjustRightInd w:val="0"/>
        <w:ind w:left="5040" w:hanging="360"/>
        <w:jc w:val="both"/>
      </w:pPr>
      <w:rPr>
        <w:rFonts w:ascii="Times New Roman" w:hAnsi="Times New Roman" w:cs="Times New Roman"/>
        <w:sz w:val="20"/>
        <w:szCs w:val="20"/>
      </w:rPr>
    </w:lvl>
    <w:lvl w:ilvl="7" w:tplc="FFFFFFFF">
      <w:start w:val="1"/>
      <w:numFmt w:val="lowerLetter"/>
      <w:lvlText w:val="%8."/>
      <w:lvlJc w:val="left"/>
      <w:pPr>
        <w:widowControl w:val="0"/>
        <w:autoSpaceDE w:val="0"/>
        <w:autoSpaceDN w:val="0"/>
        <w:adjustRightInd w:val="0"/>
        <w:ind w:left="5760" w:hanging="360"/>
        <w:jc w:val="both"/>
      </w:pPr>
      <w:rPr>
        <w:rFonts w:ascii="Times New Roman" w:hAnsi="Times New Roman" w:cs="Times New Roman"/>
        <w:sz w:val="20"/>
        <w:szCs w:val="20"/>
      </w:rPr>
    </w:lvl>
    <w:lvl w:ilvl="8" w:tplc="FFFFFFFF">
      <w:start w:val="1"/>
      <w:numFmt w:val="lowerRoman"/>
      <w:lvlText w:val="%9."/>
      <w:lvlJc w:val="right"/>
      <w:pPr>
        <w:widowControl w:val="0"/>
        <w:autoSpaceDE w:val="0"/>
        <w:autoSpaceDN w:val="0"/>
        <w:adjustRightInd w:val="0"/>
        <w:ind w:left="6480" w:hanging="180"/>
        <w:jc w:val="both"/>
      </w:pPr>
      <w:rPr>
        <w:rFonts w:ascii="Times New Roman" w:hAnsi="Times New Roman" w:cs="Times New Roman"/>
        <w:sz w:val="20"/>
        <w:szCs w:val="20"/>
      </w:rPr>
    </w:lvl>
  </w:abstractNum>
  <w:abstractNum w:abstractNumId="8" w15:restartNumberingAfterBreak="0">
    <w:nsid w:val="1AF61026"/>
    <w:multiLevelType w:val="hybridMultilevel"/>
    <w:tmpl w:val="9CE69C98"/>
    <w:lvl w:ilvl="0" w:tplc="2108936C">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087A54"/>
    <w:multiLevelType w:val="hybridMultilevel"/>
    <w:tmpl w:val="6C28D88C"/>
    <w:lvl w:ilvl="0" w:tplc="8238138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32910"/>
    <w:multiLevelType w:val="hybridMultilevel"/>
    <w:tmpl w:val="B3C07226"/>
    <w:lvl w:ilvl="0" w:tplc="83A4C774">
      <w:start w:val="1"/>
      <w:numFmt w:val="low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01E492A"/>
    <w:multiLevelType w:val="hybridMultilevel"/>
    <w:tmpl w:val="18E43EEC"/>
    <w:lvl w:ilvl="0" w:tplc="FFFFFFFF">
      <w:start w:val="1"/>
      <w:numFmt w:val="lowerLetter"/>
      <w:lvlText w:val="%1."/>
      <w:lvlJc w:val="left"/>
      <w:pPr>
        <w:ind w:left="396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2" w15:restartNumberingAfterBreak="0">
    <w:nsid w:val="24726A74"/>
    <w:multiLevelType w:val="hybridMultilevel"/>
    <w:tmpl w:val="B1DCDE20"/>
    <w:lvl w:ilvl="0" w:tplc="F6E2D85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B001D6"/>
    <w:multiLevelType w:val="hybridMultilevel"/>
    <w:tmpl w:val="225C6614"/>
    <w:lvl w:ilvl="0" w:tplc="40090001">
      <w:start w:val="1"/>
      <w:numFmt w:val="bullet"/>
      <w:lvlText w:val=""/>
      <w:lvlJc w:val="left"/>
      <w:pPr>
        <w:ind w:left="920" w:hanging="360"/>
      </w:pPr>
      <w:rPr>
        <w:rFonts w:ascii="Symbol" w:hAnsi="Symbol" w:hint="default"/>
      </w:rPr>
    </w:lvl>
    <w:lvl w:ilvl="1" w:tplc="40090003" w:tentative="1">
      <w:start w:val="1"/>
      <w:numFmt w:val="bullet"/>
      <w:lvlText w:val="o"/>
      <w:lvlJc w:val="left"/>
      <w:pPr>
        <w:ind w:left="1640" w:hanging="360"/>
      </w:pPr>
      <w:rPr>
        <w:rFonts w:ascii="Courier New" w:hAnsi="Courier New" w:cs="Courier New" w:hint="default"/>
      </w:rPr>
    </w:lvl>
    <w:lvl w:ilvl="2" w:tplc="40090005" w:tentative="1">
      <w:start w:val="1"/>
      <w:numFmt w:val="bullet"/>
      <w:lvlText w:val=""/>
      <w:lvlJc w:val="left"/>
      <w:pPr>
        <w:ind w:left="2360" w:hanging="360"/>
      </w:pPr>
      <w:rPr>
        <w:rFonts w:ascii="Wingdings" w:hAnsi="Wingdings" w:hint="default"/>
      </w:rPr>
    </w:lvl>
    <w:lvl w:ilvl="3" w:tplc="40090001" w:tentative="1">
      <w:start w:val="1"/>
      <w:numFmt w:val="bullet"/>
      <w:lvlText w:val=""/>
      <w:lvlJc w:val="left"/>
      <w:pPr>
        <w:ind w:left="3080" w:hanging="360"/>
      </w:pPr>
      <w:rPr>
        <w:rFonts w:ascii="Symbol" w:hAnsi="Symbol" w:hint="default"/>
      </w:rPr>
    </w:lvl>
    <w:lvl w:ilvl="4" w:tplc="40090003" w:tentative="1">
      <w:start w:val="1"/>
      <w:numFmt w:val="bullet"/>
      <w:lvlText w:val="o"/>
      <w:lvlJc w:val="left"/>
      <w:pPr>
        <w:ind w:left="3800" w:hanging="360"/>
      </w:pPr>
      <w:rPr>
        <w:rFonts w:ascii="Courier New" w:hAnsi="Courier New" w:cs="Courier New" w:hint="default"/>
      </w:rPr>
    </w:lvl>
    <w:lvl w:ilvl="5" w:tplc="40090005" w:tentative="1">
      <w:start w:val="1"/>
      <w:numFmt w:val="bullet"/>
      <w:lvlText w:val=""/>
      <w:lvlJc w:val="left"/>
      <w:pPr>
        <w:ind w:left="4520" w:hanging="360"/>
      </w:pPr>
      <w:rPr>
        <w:rFonts w:ascii="Wingdings" w:hAnsi="Wingdings" w:hint="default"/>
      </w:rPr>
    </w:lvl>
    <w:lvl w:ilvl="6" w:tplc="40090001" w:tentative="1">
      <w:start w:val="1"/>
      <w:numFmt w:val="bullet"/>
      <w:lvlText w:val=""/>
      <w:lvlJc w:val="left"/>
      <w:pPr>
        <w:ind w:left="5240" w:hanging="360"/>
      </w:pPr>
      <w:rPr>
        <w:rFonts w:ascii="Symbol" w:hAnsi="Symbol" w:hint="default"/>
      </w:rPr>
    </w:lvl>
    <w:lvl w:ilvl="7" w:tplc="40090003" w:tentative="1">
      <w:start w:val="1"/>
      <w:numFmt w:val="bullet"/>
      <w:lvlText w:val="o"/>
      <w:lvlJc w:val="left"/>
      <w:pPr>
        <w:ind w:left="5960" w:hanging="360"/>
      </w:pPr>
      <w:rPr>
        <w:rFonts w:ascii="Courier New" w:hAnsi="Courier New" w:cs="Courier New" w:hint="default"/>
      </w:rPr>
    </w:lvl>
    <w:lvl w:ilvl="8" w:tplc="40090005" w:tentative="1">
      <w:start w:val="1"/>
      <w:numFmt w:val="bullet"/>
      <w:lvlText w:val=""/>
      <w:lvlJc w:val="left"/>
      <w:pPr>
        <w:ind w:left="6680" w:hanging="360"/>
      </w:pPr>
      <w:rPr>
        <w:rFonts w:ascii="Wingdings" w:hAnsi="Wingdings" w:hint="default"/>
      </w:rPr>
    </w:lvl>
  </w:abstractNum>
  <w:abstractNum w:abstractNumId="14" w15:restartNumberingAfterBreak="0">
    <w:nsid w:val="28394458"/>
    <w:multiLevelType w:val="hybridMultilevel"/>
    <w:tmpl w:val="70365AE4"/>
    <w:lvl w:ilvl="0" w:tplc="51F0C856">
      <w:numFmt w:val="bullet"/>
      <w:lvlText w:val=""/>
      <w:lvlJc w:val="left"/>
      <w:pPr>
        <w:ind w:left="216" w:hanging="142"/>
      </w:pPr>
      <w:rPr>
        <w:rFonts w:ascii="Symbol" w:eastAsia="Symbol" w:hAnsi="Symbol" w:cs="Symbol" w:hint="default"/>
        <w:w w:val="100"/>
        <w:sz w:val="22"/>
        <w:szCs w:val="22"/>
        <w:lang w:val="en-US" w:eastAsia="en-US" w:bidi="ar-SA"/>
      </w:rPr>
    </w:lvl>
    <w:lvl w:ilvl="1" w:tplc="1B76FC66">
      <w:numFmt w:val="bullet"/>
      <w:lvlText w:val="•"/>
      <w:lvlJc w:val="left"/>
      <w:pPr>
        <w:ind w:left="423" w:hanging="142"/>
      </w:pPr>
      <w:rPr>
        <w:rFonts w:hint="default"/>
        <w:lang w:val="en-US" w:eastAsia="en-US" w:bidi="ar-SA"/>
      </w:rPr>
    </w:lvl>
    <w:lvl w:ilvl="2" w:tplc="61A6A6FC">
      <w:numFmt w:val="bullet"/>
      <w:lvlText w:val="•"/>
      <w:lvlJc w:val="left"/>
      <w:pPr>
        <w:ind w:left="627" w:hanging="142"/>
      </w:pPr>
      <w:rPr>
        <w:rFonts w:hint="default"/>
        <w:lang w:val="en-US" w:eastAsia="en-US" w:bidi="ar-SA"/>
      </w:rPr>
    </w:lvl>
    <w:lvl w:ilvl="3" w:tplc="B9DCB714">
      <w:numFmt w:val="bullet"/>
      <w:lvlText w:val="•"/>
      <w:lvlJc w:val="left"/>
      <w:pPr>
        <w:ind w:left="831" w:hanging="142"/>
      </w:pPr>
      <w:rPr>
        <w:rFonts w:hint="default"/>
        <w:lang w:val="en-US" w:eastAsia="en-US" w:bidi="ar-SA"/>
      </w:rPr>
    </w:lvl>
    <w:lvl w:ilvl="4" w:tplc="EB8ACD2C">
      <w:numFmt w:val="bullet"/>
      <w:lvlText w:val="•"/>
      <w:lvlJc w:val="left"/>
      <w:pPr>
        <w:ind w:left="1035" w:hanging="142"/>
      </w:pPr>
      <w:rPr>
        <w:rFonts w:hint="default"/>
        <w:lang w:val="en-US" w:eastAsia="en-US" w:bidi="ar-SA"/>
      </w:rPr>
    </w:lvl>
    <w:lvl w:ilvl="5" w:tplc="8FAE8D62">
      <w:numFmt w:val="bullet"/>
      <w:lvlText w:val="•"/>
      <w:lvlJc w:val="left"/>
      <w:pPr>
        <w:ind w:left="1239" w:hanging="142"/>
      </w:pPr>
      <w:rPr>
        <w:rFonts w:hint="default"/>
        <w:lang w:val="en-US" w:eastAsia="en-US" w:bidi="ar-SA"/>
      </w:rPr>
    </w:lvl>
    <w:lvl w:ilvl="6" w:tplc="4C0483BA">
      <w:numFmt w:val="bullet"/>
      <w:lvlText w:val="•"/>
      <w:lvlJc w:val="left"/>
      <w:pPr>
        <w:ind w:left="1442" w:hanging="142"/>
      </w:pPr>
      <w:rPr>
        <w:rFonts w:hint="default"/>
        <w:lang w:val="en-US" w:eastAsia="en-US" w:bidi="ar-SA"/>
      </w:rPr>
    </w:lvl>
    <w:lvl w:ilvl="7" w:tplc="E9C0F7DE">
      <w:numFmt w:val="bullet"/>
      <w:lvlText w:val="•"/>
      <w:lvlJc w:val="left"/>
      <w:pPr>
        <w:ind w:left="1646" w:hanging="142"/>
      </w:pPr>
      <w:rPr>
        <w:rFonts w:hint="default"/>
        <w:lang w:val="en-US" w:eastAsia="en-US" w:bidi="ar-SA"/>
      </w:rPr>
    </w:lvl>
    <w:lvl w:ilvl="8" w:tplc="8822296E">
      <w:numFmt w:val="bullet"/>
      <w:lvlText w:val="•"/>
      <w:lvlJc w:val="left"/>
      <w:pPr>
        <w:ind w:left="1850" w:hanging="142"/>
      </w:pPr>
      <w:rPr>
        <w:rFonts w:hint="default"/>
        <w:lang w:val="en-US" w:eastAsia="en-US" w:bidi="ar-SA"/>
      </w:rPr>
    </w:lvl>
  </w:abstractNum>
  <w:abstractNum w:abstractNumId="15" w15:restartNumberingAfterBreak="0">
    <w:nsid w:val="28976BD4"/>
    <w:multiLevelType w:val="hybridMultilevel"/>
    <w:tmpl w:val="E4E82E7E"/>
    <w:lvl w:ilvl="0" w:tplc="0A3E30E6">
      <w:start w:val="1"/>
      <w:numFmt w:val="decimal"/>
      <w:lvlText w:val="%1."/>
      <w:lvlJc w:val="left"/>
      <w:pPr>
        <w:ind w:left="786" w:hanging="360"/>
      </w:pPr>
      <w:rPr>
        <w:rFonts w:hint="default"/>
        <w:b w:val="0"/>
        <w:b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2946246A"/>
    <w:multiLevelType w:val="hybridMultilevel"/>
    <w:tmpl w:val="C31C98DA"/>
    <w:lvl w:ilvl="0" w:tplc="4B78A1C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04D416B"/>
    <w:multiLevelType w:val="hybridMultilevel"/>
    <w:tmpl w:val="E68C1D4C"/>
    <w:lvl w:ilvl="0" w:tplc="32C63AB2">
      <w:start w:val="1"/>
      <w:numFmt w:val="lowerRoman"/>
      <w:lvlText w:val="%1."/>
      <w:lvlJc w:val="left"/>
      <w:pPr>
        <w:ind w:left="1789" w:hanging="720"/>
      </w:pPr>
      <w:rPr>
        <w:rFonts w:hint="default"/>
        <w:b w:val="0"/>
        <w:bCs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8" w15:restartNumberingAfterBreak="0">
    <w:nsid w:val="307D6794"/>
    <w:multiLevelType w:val="hybridMultilevel"/>
    <w:tmpl w:val="AC301966"/>
    <w:lvl w:ilvl="0" w:tplc="BB9A8C92">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1AD6B30"/>
    <w:multiLevelType w:val="hybridMultilevel"/>
    <w:tmpl w:val="4B30E322"/>
    <w:lvl w:ilvl="0" w:tplc="52F4EF7C">
      <w:start w:val="1"/>
      <w:numFmt w:val="decimal"/>
      <w:lvlText w:val="%1."/>
      <w:lvlJc w:val="left"/>
      <w:pPr>
        <w:ind w:left="720" w:hanging="360"/>
      </w:pPr>
      <w:rPr>
        <w:rFonts w:hint="default"/>
        <w:b w:val="0"/>
        <w:bCs w:val="0"/>
        <w:i/>
        <w:iCs/>
        <w:spacing w:val="0"/>
        <w:w w:val="10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BCB1717"/>
    <w:multiLevelType w:val="hybridMultilevel"/>
    <w:tmpl w:val="5C98861E"/>
    <w:lvl w:ilvl="0" w:tplc="D6FAC014">
      <w:start w:val="1"/>
      <w:numFmt w:val="lowerRoman"/>
      <w:lvlText w:val="%1."/>
      <w:lvlJc w:val="left"/>
      <w:pPr>
        <w:ind w:left="1004" w:hanging="720"/>
      </w:pPr>
      <w:rPr>
        <w:rFonts w:hint="default"/>
        <w:sz w:val="20"/>
        <w:szCs w:val="24"/>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1" w15:restartNumberingAfterBreak="0">
    <w:nsid w:val="3C717269"/>
    <w:multiLevelType w:val="hybridMultilevel"/>
    <w:tmpl w:val="1340CD06"/>
    <w:lvl w:ilvl="0" w:tplc="EEA4C890">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2190B2E"/>
    <w:multiLevelType w:val="hybridMultilevel"/>
    <w:tmpl w:val="52BE94BA"/>
    <w:lvl w:ilvl="0" w:tplc="71E03A86">
      <w:start w:val="1760"/>
      <w:numFmt w:val="bullet"/>
      <w:lvlText w:val="-"/>
      <w:lvlJc w:val="left"/>
      <w:pPr>
        <w:ind w:left="360" w:hanging="360"/>
      </w:pPr>
      <w:rPr>
        <w:rFonts w:ascii="Times New Roman" w:eastAsia="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9A32538"/>
    <w:multiLevelType w:val="hybridMultilevel"/>
    <w:tmpl w:val="2CA080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B5122C1"/>
    <w:multiLevelType w:val="hybridMultilevel"/>
    <w:tmpl w:val="1E0C2AAA"/>
    <w:lvl w:ilvl="0" w:tplc="329AC64A">
      <w:start w:val="1"/>
      <w:numFmt w:val="decimal"/>
      <w:lvlText w:val="%1."/>
      <w:lvlJc w:val="left"/>
      <w:pPr>
        <w:ind w:left="644" w:hanging="360"/>
      </w:pPr>
      <w:rPr>
        <w:rFonts w:hint="default"/>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4C675663"/>
    <w:multiLevelType w:val="hybridMultilevel"/>
    <w:tmpl w:val="A206708A"/>
    <w:lvl w:ilvl="0" w:tplc="EA8C8514">
      <w:start w:val="1"/>
      <w:numFmt w:val="upp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CF26E7"/>
    <w:multiLevelType w:val="hybridMultilevel"/>
    <w:tmpl w:val="32C41694"/>
    <w:lvl w:ilvl="0" w:tplc="4009001B">
      <w:start w:val="1"/>
      <w:numFmt w:val="lowerRoman"/>
      <w:lvlText w:val="%1."/>
      <w:lvlJc w:val="righ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7" w15:restartNumberingAfterBreak="0">
    <w:nsid w:val="4F0A0BA0"/>
    <w:multiLevelType w:val="hybridMultilevel"/>
    <w:tmpl w:val="EA9861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09775CB"/>
    <w:multiLevelType w:val="hybridMultilevel"/>
    <w:tmpl w:val="CF9C42F4"/>
    <w:lvl w:ilvl="0" w:tplc="DB84F466">
      <w:start w:val="1"/>
      <w:numFmt w:val="lowerLetter"/>
      <w:lvlText w:val="%1)"/>
      <w:lvlJc w:val="left"/>
      <w:pPr>
        <w:ind w:left="1146" w:hanging="360"/>
      </w:pPr>
      <w:rPr>
        <w:b w:val="0"/>
        <w:bCs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9" w15:restartNumberingAfterBreak="0">
    <w:nsid w:val="54D07771"/>
    <w:multiLevelType w:val="hybridMultilevel"/>
    <w:tmpl w:val="FF40E098"/>
    <w:lvl w:ilvl="0" w:tplc="A74C8D82">
      <w:start w:val="1"/>
      <w:numFmt w:val="lowerLetter"/>
      <w:lvlText w:val="%1."/>
      <w:lvlJc w:val="left"/>
      <w:pPr>
        <w:ind w:left="1004" w:hanging="360"/>
      </w:pPr>
      <w:rPr>
        <w:rFonts w:hint="default"/>
        <w:b w:val="0"/>
        <w:bCs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59A3174F"/>
    <w:multiLevelType w:val="hybridMultilevel"/>
    <w:tmpl w:val="4F82BE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1B59E0"/>
    <w:multiLevelType w:val="hybridMultilevel"/>
    <w:tmpl w:val="7B9A69CA"/>
    <w:lvl w:ilvl="0" w:tplc="EABE05D0">
      <w:numFmt w:val="bullet"/>
      <w:lvlText w:val=""/>
      <w:lvlJc w:val="left"/>
      <w:pPr>
        <w:ind w:left="235" w:hanging="142"/>
      </w:pPr>
      <w:rPr>
        <w:rFonts w:ascii="Symbol" w:eastAsia="Symbol" w:hAnsi="Symbol" w:cs="Symbol" w:hint="default"/>
        <w:w w:val="100"/>
        <w:sz w:val="22"/>
        <w:szCs w:val="22"/>
        <w:lang w:val="en-US" w:eastAsia="en-US" w:bidi="ar-SA"/>
      </w:rPr>
    </w:lvl>
    <w:lvl w:ilvl="1" w:tplc="6BFC3B2E">
      <w:numFmt w:val="bullet"/>
      <w:lvlText w:val="•"/>
      <w:lvlJc w:val="left"/>
      <w:pPr>
        <w:ind w:left="479" w:hanging="142"/>
      </w:pPr>
      <w:rPr>
        <w:rFonts w:hint="default"/>
        <w:lang w:val="en-US" w:eastAsia="en-US" w:bidi="ar-SA"/>
      </w:rPr>
    </w:lvl>
    <w:lvl w:ilvl="2" w:tplc="D7F459F2">
      <w:numFmt w:val="bullet"/>
      <w:lvlText w:val="•"/>
      <w:lvlJc w:val="left"/>
      <w:pPr>
        <w:ind w:left="718" w:hanging="142"/>
      </w:pPr>
      <w:rPr>
        <w:rFonts w:hint="default"/>
        <w:lang w:val="en-US" w:eastAsia="en-US" w:bidi="ar-SA"/>
      </w:rPr>
    </w:lvl>
    <w:lvl w:ilvl="3" w:tplc="259ACE54">
      <w:numFmt w:val="bullet"/>
      <w:lvlText w:val="•"/>
      <w:lvlJc w:val="left"/>
      <w:pPr>
        <w:ind w:left="957" w:hanging="142"/>
      </w:pPr>
      <w:rPr>
        <w:rFonts w:hint="default"/>
        <w:lang w:val="en-US" w:eastAsia="en-US" w:bidi="ar-SA"/>
      </w:rPr>
    </w:lvl>
    <w:lvl w:ilvl="4" w:tplc="00702E6A">
      <w:numFmt w:val="bullet"/>
      <w:lvlText w:val="•"/>
      <w:lvlJc w:val="left"/>
      <w:pPr>
        <w:ind w:left="1196" w:hanging="142"/>
      </w:pPr>
      <w:rPr>
        <w:rFonts w:hint="default"/>
        <w:lang w:val="en-US" w:eastAsia="en-US" w:bidi="ar-SA"/>
      </w:rPr>
    </w:lvl>
    <w:lvl w:ilvl="5" w:tplc="20362614">
      <w:numFmt w:val="bullet"/>
      <w:lvlText w:val="•"/>
      <w:lvlJc w:val="left"/>
      <w:pPr>
        <w:ind w:left="1436" w:hanging="142"/>
      </w:pPr>
      <w:rPr>
        <w:rFonts w:hint="default"/>
        <w:lang w:val="en-US" w:eastAsia="en-US" w:bidi="ar-SA"/>
      </w:rPr>
    </w:lvl>
    <w:lvl w:ilvl="6" w:tplc="5A0E4D0A">
      <w:numFmt w:val="bullet"/>
      <w:lvlText w:val="•"/>
      <w:lvlJc w:val="left"/>
      <w:pPr>
        <w:ind w:left="1675" w:hanging="142"/>
      </w:pPr>
      <w:rPr>
        <w:rFonts w:hint="default"/>
        <w:lang w:val="en-US" w:eastAsia="en-US" w:bidi="ar-SA"/>
      </w:rPr>
    </w:lvl>
    <w:lvl w:ilvl="7" w:tplc="F5369B10">
      <w:numFmt w:val="bullet"/>
      <w:lvlText w:val="•"/>
      <w:lvlJc w:val="left"/>
      <w:pPr>
        <w:ind w:left="1914" w:hanging="142"/>
      </w:pPr>
      <w:rPr>
        <w:rFonts w:hint="default"/>
        <w:lang w:val="en-US" w:eastAsia="en-US" w:bidi="ar-SA"/>
      </w:rPr>
    </w:lvl>
    <w:lvl w:ilvl="8" w:tplc="3CBEBC08">
      <w:numFmt w:val="bullet"/>
      <w:lvlText w:val="•"/>
      <w:lvlJc w:val="left"/>
      <w:pPr>
        <w:ind w:left="2153" w:hanging="142"/>
      </w:pPr>
      <w:rPr>
        <w:rFonts w:hint="default"/>
        <w:lang w:val="en-US" w:eastAsia="en-US" w:bidi="ar-SA"/>
      </w:rPr>
    </w:lvl>
  </w:abstractNum>
  <w:abstractNum w:abstractNumId="32" w15:restartNumberingAfterBreak="0">
    <w:nsid w:val="5E842E1A"/>
    <w:multiLevelType w:val="hybridMultilevel"/>
    <w:tmpl w:val="B2E0DC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B61931"/>
    <w:multiLevelType w:val="hybridMultilevel"/>
    <w:tmpl w:val="CB589F08"/>
    <w:lvl w:ilvl="0" w:tplc="55DE896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3166A3"/>
    <w:multiLevelType w:val="hybridMultilevel"/>
    <w:tmpl w:val="8E409C2C"/>
    <w:lvl w:ilvl="0" w:tplc="C3BEE93A">
      <w:numFmt w:val="bullet"/>
      <w:lvlText w:val=""/>
      <w:lvlJc w:val="left"/>
      <w:pPr>
        <w:ind w:left="240" w:hanging="142"/>
      </w:pPr>
      <w:rPr>
        <w:rFonts w:ascii="Symbol" w:eastAsia="Symbol" w:hAnsi="Symbol" w:cs="Symbol" w:hint="default"/>
        <w:w w:val="100"/>
        <w:sz w:val="22"/>
        <w:szCs w:val="22"/>
        <w:lang w:val="en-US" w:eastAsia="en-US" w:bidi="ar-SA"/>
      </w:rPr>
    </w:lvl>
    <w:lvl w:ilvl="1" w:tplc="1826C374">
      <w:numFmt w:val="bullet"/>
      <w:lvlText w:val="•"/>
      <w:lvlJc w:val="left"/>
      <w:pPr>
        <w:ind w:left="448" w:hanging="142"/>
      </w:pPr>
      <w:rPr>
        <w:rFonts w:hint="default"/>
        <w:lang w:val="en-US" w:eastAsia="en-US" w:bidi="ar-SA"/>
      </w:rPr>
    </w:lvl>
    <w:lvl w:ilvl="2" w:tplc="BE42977E">
      <w:numFmt w:val="bullet"/>
      <w:lvlText w:val="•"/>
      <w:lvlJc w:val="left"/>
      <w:pPr>
        <w:ind w:left="656" w:hanging="142"/>
      </w:pPr>
      <w:rPr>
        <w:rFonts w:hint="default"/>
        <w:lang w:val="en-US" w:eastAsia="en-US" w:bidi="ar-SA"/>
      </w:rPr>
    </w:lvl>
    <w:lvl w:ilvl="3" w:tplc="32EC10F8">
      <w:numFmt w:val="bullet"/>
      <w:lvlText w:val="•"/>
      <w:lvlJc w:val="left"/>
      <w:pPr>
        <w:ind w:left="864" w:hanging="142"/>
      </w:pPr>
      <w:rPr>
        <w:rFonts w:hint="default"/>
        <w:lang w:val="en-US" w:eastAsia="en-US" w:bidi="ar-SA"/>
      </w:rPr>
    </w:lvl>
    <w:lvl w:ilvl="4" w:tplc="4F806B68">
      <w:numFmt w:val="bullet"/>
      <w:lvlText w:val="•"/>
      <w:lvlJc w:val="left"/>
      <w:pPr>
        <w:ind w:left="1072" w:hanging="142"/>
      </w:pPr>
      <w:rPr>
        <w:rFonts w:hint="default"/>
        <w:lang w:val="en-US" w:eastAsia="en-US" w:bidi="ar-SA"/>
      </w:rPr>
    </w:lvl>
    <w:lvl w:ilvl="5" w:tplc="E76E233C">
      <w:numFmt w:val="bullet"/>
      <w:lvlText w:val="•"/>
      <w:lvlJc w:val="left"/>
      <w:pPr>
        <w:ind w:left="1280" w:hanging="142"/>
      </w:pPr>
      <w:rPr>
        <w:rFonts w:hint="default"/>
        <w:lang w:val="en-US" w:eastAsia="en-US" w:bidi="ar-SA"/>
      </w:rPr>
    </w:lvl>
    <w:lvl w:ilvl="6" w:tplc="38102488">
      <w:numFmt w:val="bullet"/>
      <w:lvlText w:val="•"/>
      <w:lvlJc w:val="left"/>
      <w:pPr>
        <w:ind w:left="1488" w:hanging="142"/>
      </w:pPr>
      <w:rPr>
        <w:rFonts w:hint="default"/>
        <w:lang w:val="en-US" w:eastAsia="en-US" w:bidi="ar-SA"/>
      </w:rPr>
    </w:lvl>
    <w:lvl w:ilvl="7" w:tplc="C7628FF8">
      <w:numFmt w:val="bullet"/>
      <w:lvlText w:val="•"/>
      <w:lvlJc w:val="left"/>
      <w:pPr>
        <w:ind w:left="1696" w:hanging="142"/>
      </w:pPr>
      <w:rPr>
        <w:rFonts w:hint="default"/>
        <w:lang w:val="en-US" w:eastAsia="en-US" w:bidi="ar-SA"/>
      </w:rPr>
    </w:lvl>
    <w:lvl w:ilvl="8" w:tplc="BC2C80D6">
      <w:numFmt w:val="bullet"/>
      <w:lvlText w:val="•"/>
      <w:lvlJc w:val="left"/>
      <w:pPr>
        <w:ind w:left="1904" w:hanging="142"/>
      </w:pPr>
      <w:rPr>
        <w:rFonts w:hint="default"/>
        <w:lang w:val="en-US" w:eastAsia="en-US" w:bidi="ar-SA"/>
      </w:rPr>
    </w:lvl>
  </w:abstractNum>
  <w:abstractNum w:abstractNumId="35" w15:restartNumberingAfterBreak="0">
    <w:nsid w:val="6591305B"/>
    <w:multiLevelType w:val="hybridMultilevel"/>
    <w:tmpl w:val="A49C5E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5E957BB"/>
    <w:multiLevelType w:val="hybridMultilevel"/>
    <w:tmpl w:val="F350FA9E"/>
    <w:lvl w:ilvl="0" w:tplc="40090019">
      <w:start w:val="1"/>
      <w:numFmt w:val="lowerLetter"/>
      <w:lvlText w:val="%1."/>
      <w:lvlJc w:val="left"/>
      <w:pPr>
        <w:ind w:left="1364" w:hanging="360"/>
      </w:pPr>
      <w:rPr>
        <w:rFonts w:hint="default"/>
      </w:r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37" w15:restartNumberingAfterBreak="0">
    <w:nsid w:val="6C913FAC"/>
    <w:multiLevelType w:val="hybridMultilevel"/>
    <w:tmpl w:val="2E1AF79C"/>
    <w:lvl w:ilvl="0" w:tplc="A3A44108">
      <w:start w:val="1"/>
      <w:numFmt w:val="decimal"/>
      <w:lvlText w:val="%1."/>
      <w:lvlJc w:val="left"/>
      <w:pPr>
        <w:ind w:left="720" w:hanging="720"/>
      </w:pPr>
      <w:rPr>
        <w:rFonts w:cs="Times New Roman"/>
        <w:b/>
        <w:color w:val="000000"/>
      </w:rPr>
    </w:lvl>
    <w:lvl w:ilvl="1" w:tplc="D7101BD0">
      <w:start w:val="1"/>
      <w:numFmt w:val="upperLetter"/>
      <w:lvlText w:val="%2."/>
      <w:lvlJc w:val="left"/>
      <w:pPr>
        <w:ind w:left="1170" w:hanging="720"/>
      </w:pPr>
      <w:rPr>
        <w:rFonts w:cs="Times New Roman"/>
        <w:b w:val="0"/>
        <w:i w:val="0"/>
        <w:color w:val="000000"/>
      </w:rPr>
    </w:lvl>
    <w:lvl w:ilvl="2" w:tplc="45682DAA">
      <w:start w:val="1"/>
      <w:numFmt w:val="decimal"/>
      <w:lvlText w:val="%3."/>
      <w:lvlJc w:val="left"/>
      <w:pPr>
        <w:ind w:left="3060" w:hanging="360"/>
      </w:pPr>
      <w:rPr>
        <w:rFonts w:cs="Times New Roman"/>
      </w:rPr>
    </w:lvl>
    <w:lvl w:ilvl="3" w:tplc="515A6E76">
      <w:numFmt w:val="bullet"/>
      <w:lvlText w:val="•"/>
      <w:lvlJc w:val="left"/>
      <w:pPr>
        <w:ind w:left="3600" w:hanging="360"/>
      </w:pPr>
      <w:rPr>
        <w:rFonts w:ascii="Times New Roman" w:eastAsia="Times New Roman" w:hAnsi="Times New Roman" w:hint="default"/>
      </w:rPr>
    </w:lvl>
    <w:lvl w:ilvl="4" w:tplc="C89ED58A">
      <w:start w:val="1"/>
      <w:numFmt w:val="lowerLetter"/>
      <w:lvlText w:val="%5)"/>
      <w:lvlJc w:val="left"/>
      <w:pPr>
        <w:ind w:left="4320" w:hanging="360"/>
      </w:pPr>
      <w:rPr>
        <w:rFonts w:cs="Times New Roman"/>
      </w:rPr>
    </w:lvl>
    <w:lvl w:ilvl="5" w:tplc="A86019E6">
      <w:start w:val="1"/>
      <w:numFmt w:val="lowerRoman"/>
      <w:lvlText w:val="%6."/>
      <w:lvlJc w:val="right"/>
      <w:pPr>
        <w:ind w:left="5040" w:hanging="180"/>
      </w:pPr>
      <w:rPr>
        <w:rFonts w:cs="Times New Roman"/>
      </w:rPr>
    </w:lvl>
    <w:lvl w:ilvl="6" w:tplc="08C019FA">
      <w:start w:val="1"/>
      <w:numFmt w:val="decimal"/>
      <w:lvlText w:val="%7."/>
      <w:lvlJc w:val="left"/>
      <w:pPr>
        <w:ind w:left="5760" w:hanging="360"/>
      </w:pPr>
      <w:rPr>
        <w:rFonts w:cs="Times New Roman"/>
      </w:rPr>
    </w:lvl>
    <w:lvl w:ilvl="7" w:tplc="E9725C28">
      <w:start w:val="1"/>
      <w:numFmt w:val="lowerLetter"/>
      <w:lvlText w:val="%8."/>
      <w:lvlJc w:val="left"/>
      <w:pPr>
        <w:ind w:left="6480" w:hanging="360"/>
      </w:pPr>
      <w:rPr>
        <w:rFonts w:cs="Times New Roman"/>
      </w:rPr>
    </w:lvl>
    <w:lvl w:ilvl="8" w:tplc="E438DE06">
      <w:start w:val="1"/>
      <w:numFmt w:val="lowerRoman"/>
      <w:lvlText w:val="%9."/>
      <w:lvlJc w:val="right"/>
      <w:pPr>
        <w:ind w:left="7200" w:hanging="180"/>
      </w:pPr>
      <w:rPr>
        <w:rFonts w:cs="Times New Roman"/>
      </w:rPr>
    </w:lvl>
  </w:abstractNum>
  <w:abstractNum w:abstractNumId="38" w15:restartNumberingAfterBreak="0">
    <w:nsid w:val="70357B87"/>
    <w:multiLevelType w:val="hybridMultilevel"/>
    <w:tmpl w:val="55F05BB0"/>
    <w:lvl w:ilvl="0" w:tplc="E5BAB798">
      <w:start w:val="1"/>
      <w:numFmt w:val="lowerLetter"/>
      <w:lvlText w:val="%1."/>
      <w:lvlJc w:val="left"/>
      <w:pPr>
        <w:ind w:left="1069" w:hanging="360"/>
      </w:pPr>
      <w:rPr>
        <w:rFonts w:hint="default"/>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15:restartNumberingAfterBreak="0">
    <w:nsid w:val="786462EF"/>
    <w:multiLevelType w:val="hybridMultilevel"/>
    <w:tmpl w:val="8F0E8CD8"/>
    <w:lvl w:ilvl="0" w:tplc="A0E86A1A">
      <w:numFmt w:val="bullet"/>
      <w:lvlText w:val=""/>
      <w:lvlJc w:val="left"/>
      <w:pPr>
        <w:ind w:left="235" w:hanging="142"/>
      </w:pPr>
      <w:rPr>
        <w:rFonts w:ascii="Symbol" w:eastAsia="Symbol" w:hAnsi="Symbol" w:cs="Symbol" w:hint="default"/>
        <w:w w:val="100"/>
        <w:sz w:val="22"/>
        <w:szCs w:val="22"/>
        <w:lang w:val="en-US" w:eastAsia="en-US" w:bidi="ar-SA"/>
      </w:rPr>
    </w:lvl>
    <w:lvl w:ilvl="1" w:tplc="0414B2F6">
      <w:numFmt w:val="bullet"/>
      <w:lvlText w:val="•"/>
      <w:lvlJc w:val="left"/>
      <w:pPr>
        <w:ind w:left="479" w:hanging="142"/>
      </w:pPr>
      <w:rPr>
        <w:rFonts w:hint="default"/>
        <w:lang w:val="en-US" w:eastAsia="en-US" w:bidi="ar-SA"/>
      </w:rPr>
    </w:lvl>
    <w:lvl w:ilvl="2" w:tplc="2B84AF76">
      <w:numFmt w:val="bullet"/>
      <w:lvlText w:val="•"/>
      <w:lvlJc w:val="left"/>
      <w:pPr>
        <w:ind w:left="718" w:hanging="142"/>
      </w:pPr>
      <w:rPr>
        <w:rFonts w:hint="default"/>
        <w:lang w:val="en-US" w:eastAsia="en-US" w:bidi="ar-SA"/>
      </w:rPr>
    </w:lvl>
    <w:lvl w:ilvl="3" w:tplc="F7F87E08">
      <w:numFmt w:val="bullet"/>
      <w:lvlText w:val="•"/>
      <w:lvlJc w:val="left"/>
      <w:pPr>
        <w:ind w:left="957" w:hanging="142"/>
      </w:pPr>
      <w:rPr>
        <w:rFonts w:hint="default"/>
        <w:lang w:val="en-US" w:eastAsia="en-US" w:bidi="ar-SA"/>
      </w:rPr>
    </w:lvl>
    <w:lvl w:ilvl="4" w:tplc="9348DD72">
      <w:numFmt w:val="bullet"/>
      <w:lvlText w:val="•"/>
      <w:lvlJc w:val="left"/>
      <w:pPr>
        <w:ind w:left="1196" w:hanging="142"/>
      </w:pPr>
      <w:rPr>
        <w:rFonts w:hint="default"/>
        <w:lang w:val="en-US" w:eastAsia="en-US" w:bidi="ar-SA"/>
      </w:rPr>
    </w:lvl>
    <w:lvl w:ilvl="5" w:tplc="E562A1AC">
      <w:numFmt w:val="bullet"/>
      <w:lvlText w:val="•"/>
      <w:lvlJc w:val="left"/>
      <w:pPr>
        <w:ind w:left="1436" w:hanging="142"/>
      </w:pPr>
      <w:rPr>
        <w:rFonts w:hint="default"/>
        <w:lang w:val="en-US" w:eastAsia="en-US" w:bidi="ar-SA"/>
      </w:rPr>
    </w:lvl>
    <w:lvl w:ilvl="6" w:tplc="B002B6A8">
      <w:numFmt w:val="bullet"/>
      <w:lvlText w:val="•"/>
      <w:lvlJc w:val="left"/>
      <w:pPr>
        <w:ind w:left="1675" w:hanging="142"/>
      </w:pPr>
      <w:rPr>
        <w:rFonts w:hint="default"/>
        <w:lang w:val="en-US" w:eastAsia="en-US" w:bidi="ar-SA"/>
      </w:rPr>
    </w:lvl>
    <w:lvl w:ilvl="7" w:tplc="BEC86F08">
      <w:numFmt w:val="bullet"/>
      <w:lvlText w:val="•"/>
      <w:lvlJc w:val="left"/>
      <w:pPr>
        <w:ind w:left="1914" w:hanging="142"/>
      </w:pPr>
      <w:rPr>
        <w:rFonts w:hint="default"/>
        <w:lang w:val="en-US" w:eastAsia="en-US" w:bidi="ar-SA"/>
      </w:rPr>
    </w:lvl>
    <w:lvl w:ilvl="8" w:tplc="19D2F76E">
      <w:numFmt w:val="bullet"/>
      <w:lvlText w:val="•"/>
      <w:lvlJc w:val="left"/>
      <w:pPr>
        <w:ind w:left="2153" w:hanging="142"/>
      </w:pPr>
      <w:rPr>
        <w:rFonts w:hint="default"/>
        <w:lang w:val="en-US" w:eastAsia="en-US" w:bidi="ar-SA"/>
      </w:rPr>
    </w:lvl>
  </w:abstractNum>
  <w:abstractNum w:abstractNumId="40" w15:restartNumberingAfterBreak="0">
    <w:nsid w:val="7F4A0A84"/>
    <w:multiLevelType w:val="hybridMultilevel"/>
    <w:tmpl w:val="ECA64B64"/>
    <w:lvl w:ilvl="0" w:tplc="156C54CE">
      <w:start w:val="1"/>
      <w:numFmt w:val="lowerRoman"/>
      <w:lvlText w:val="%1."/>
      <w:lvlJc w:val="left"/>
      <w:pPr>
        <w:widowControl w:val="0"/>
        <w:autoSpaceDE w:val="0"/>
        <w:autoSpaceDN w:val="0"/>
        <w:adjustRightInd w:val="0"/>
        <w:ind w:left="793" w:hanging="360"/>
        <w:jc w:val="both"/>
      </w:pPr>
      <w:rPr>
        <w:rFonts w:hint="default"/>
        <w:b w:val="0"/>
        <w:bCs w:val="0"/>
        <w:i w:val="0"/>
        <w:iCs w:val="0"/>
        <w:color w:val="000000"/>
        <w:spacing w:val="-3"/>
        <w:sz w:val="20"/>
        <w:szCs w:val="20"/>
        <w:u w:val="none"/>
      </w:rPr>
    </w:lvl>
    <w:lvl w:ilvl="1" w:tplc="95486F96">
      <w:start w:val="1"/>
      <w:numFmt w:val="decimal"/>
      <w:lvlText w:val="%2."/>
      <w:lvlJc w:val="left"/>
      <w:pPr>
        <w:widowControl w:val="0"/>
        <w:autoSpaceDE w:val="0"/>
        <w:autoSpaceDN w:val="0"/>
        <w:adjustRightInd w:val="0"/>
        <w:ind w:left="1513" w:hanging="360"/>
        <w:jc w:val="both"/>
      </w:pPr>
      <w:rPr>
        <w:rFonts w:ascii="Times New Roman" w:hAnsi="Times New Roman" w:cs="Times New Roman"/>
        <w:b w:val="0"/>
        <w:sz w:val="20"/>
        <w:szCs w:val="20"/>
      </w:rPr>
    </w:lvl>
    <w:lvl w:ilvl="2" w:tplc="FFFFFFFF">
      <w:start w:val="1"/>
      <w:numFmt w:val="lowerRoman"/>
      <w:lvlText w:val="%3."/>
      <w:lvlJc w:val="right"/>
      <w:pPr>
        <w:widowControl w:val="0"/>
        <w:autoSpaceDE w:val="0"/>
        <w:autoSpaceDN w:val="0"/>
        <w:adjustRightInd w:val="0"/>
        <w:ind w:left="2233" w:hanging="180"/>
        <w:jc w:val="both"/>
      </w:pPr>
      <w:rPr>
        <w:rFonts w:ascii="Times New Roman" w:hAnsi="Times New Roman" w:cs="Times New Roman"/>
        <w:sz w:val="20"/>
        <w:szCs w:val="20"/>
      </w:rPr>
    </w:lvl>
    <w:lvl w:ilvl="3" w:tplc="FFFFFFFF">
      <w:start w:val="1"/>
      <w:numFmt w:val="decimal"/>
      <w:lvlText w:val="%4."/>
      <w:lvlJc w:val="left"/>
      <w:pPr>
        <w:widowControl w:val="0"/>
        <w:autoSpaceDE w:val="0"/>
        <w:autoSpaceDN w:val="0"/>
        <w:adjustRightInd w:val="0"/>
        <w:ind w:left="2953" w:hanging="360"/>
        <w:jc w:val="both"/>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673" w:hanging="360"/>
        <w:jc w:val="both"/>
      </w:pPr>
      <w:rPr>
        <w:rFonts w:ascii="Times New Roman" w:hAnsi="Times New Roman" w:cs="Times New Roman"/>
        <w:sz w:val="20"/>
        <w:szCs w:val="20"/>
      </w:rPr>
    </w:lvl>
    <w:lvl w:ilvl="5" w:tplc="FFFFFFFF">
      <w:start w:val="1"/>
      <w:numFmt w:val="lowerRoman"/>
      <w:lvlText w:val="%6."/>
      <w:lvlJc w:val="right"/>
      <w:pPr>
        <w:widowControl w:val="0"/>
        <w:autoSpaceDE w:val="0"/>
        <w:autoSpaceDN w:val="0"/>
        <w:adjustRightInd w:val="0"/>
        <w:ind w:left="4393" w:hanging="180"/>
        <w:jc w:val="both"/>
      </w:pPr>
      <w:rPr>
        <w:rFonts w:ascii="Times New Roman" w:hAnsi="Times New Roman" w:cs="Times New Roman"/>
        <w:sz w:val="20"/>
        <w:szCs w:val="20"/>
      </w:rPr>
    </w:lvl>
    <w:lvl w:ilvl="6" w:tplc="FFFFFFFF">
      <w:start w:val="1"/>
      <w:numFmt w:val="decimal"/>
      <w:lvlText w:val="%7."/>
      <w:lvlJc w:val="left"/>
      <w:pPr>
        <w:widowControl w:val="0"/>
        <w:autoSpaceDE w:val="0"/>
        <w:autoSpaceDN w:val="0"/>
        <w:adjustRightInd w:val="0"/>
        <w:ind w:left="5113" w:hanging="360"/>
        <w:jc w:val="both"/>
      </w:pPr>
      <w:rPr>
        <w:rFonts w:ascii="Times New Roman" w:hAnsi="Times New Roman" w:cs="Times New Roman"/>
        <w:sz w:val="20"/>
        <w:szCs w:val="20"/>
      </w:rPr>
    </w:lvl>
    <w:lvl w:ilvl="7" w:tplc="FFFFFFFF">
      <w:start w:val="1"/>
      <w:numFmt w:val="lowerLetter"/>
      <w:lvlText w:val="%8."/>
      <w:lvlJc w:val="left"/>
      <w:pPr>
        <w:widowControl w:val="0"/>
        <w:autoSpaceDE w:val="0"/>
        <w:autoSpaceDN w:val="0"/>
        <w:adjustRightInd w:val="0"/>
        <w:ind w:left="5833" w:hanging="360"/>
        <w:jc w:val="both"/>
      </w:pPr>
      <w:rPr>
        <w:rFonts w:ascii="Times New Roman" w:hAnsi="Times New Roman" w:cs="Times New Roman"/>
        <w:sz w:val="20"/>
        <w:szCs w:val="20"/>
      </w:rPr>
    </w:lvl>
    <w:lvl w:ilvl="8" w:tplc="FFFFFFFF">
      <w:start w:val="1"/>
      <w:numFmt w:val="lowerRoman"/>
      <w:lvlText w:val="%9."/>
      <w:lvlJc w:val="right"/>
      <w:pPr>
        <w:widowControl w:val="0"/>
        <w:autoSpaceDE w:val="0"/>
        <w:autoSpaceDN w:val="0"/>
        <w:adjustRightInd w:val="0"/>
        <w:ind w:left="6553" w:hanging="180"/>
        <w:jc w:val="both"/>
      </w:pPr>
      <w:rPr>
        <w:rFonts w:ascii="Times New Roman" w:hAnsi="Times New Roman" w:cs="Times New Roman"/>
        <w:sz w:val="20"/>
        <w:szCs w:val="20"/>
      </w:rPr>
    </w:lvl>
  </w:abstractNum>
  <w:abstractNum w:abstractNumId="41" w15:restartNumberingAfterBreak="0">
    <w:nsid w:val="7FA656B1"/>
    <w:multiLevelType w:val="hybridMultilevel"/>
    <w:tmpl w:val="52F61858"/>
    <w:lvl w:ilvl="0" w:tplc="0972B552">
      <w:start w:val="1"/>
      <w:numFmt w:val="lowerRoman"/>
      <w:lvlText w:val="%1."/>
      <w:lvlJc w:val="left"/>
      <w:pPr>
        <w:ind w:left="1004" w:hanging="720"/>
      </w:pPr>
      <w:rPr>
        <w:rFonts w:hint="default"/>
        <w:sz w:val="22"/>
        <w:szCs w:val="28"/>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16cid:durableId="1223518386">
    <w:abstractNumId w:val="39"/>
  </w:num>
  <w:num w:numId="2" w16cid:durableId="57100008">
    <w:abstractNumId w:val="34"/>
  </w:num>
  <w:num w:numId="3" w16cid:durableId="1092821473">
    <w:abstractNumId w:val="6"/>
  </w:num>
  <w:num w:numId="4" w16cid:durableId="265814548">
    <w:abstractNumId w:val="14"/>
  </w:num>
  <w:num w:numId="5" w16cid:durableId="507603083">
    <w:abstractNumId w:val="31"/>
  </w:num>
  <w:num w:numId="6" w16cid:durableId="1784499013">
    <w:abstractNumId w:val="3"/>
  </w:num>
  <w:num w:numId="7" w16cid:durableId="927544555">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3315798">
    <w:abstractNumId w:val="26"/>
  </w:num>
  <w:num w:numId="9" w16cid:durableId="1390034887">
    <w:abstractNumId w:val="21"/>
  </w:num>
  <w:num w:numId="10" w16cid:durableId="1954970352">
    <w:abstractNumId w:val="41"/>
  </w:num>
  <w:num w:numId="11" w16cid:durableId="1466704881">
    <w:abstractNumId w:val="36"/>
  </w:num>
  <w:num w:numId="12" w16cid:durableId="1582178263">
    <w:abstractNumId w:val="20"/>
  </w:num>
  <w:num w:numId="13" w16cid:durableId="1664317132">
    <w:abstractNumId w:val="9"/>
  </w:num>
  <w:num w:numId="14" w16cid:durableId="1693451896">
    <w:abstractNumId w:val="12"/>
  </w:num>
  <w:num w:numId="15" w16cid:durableId="320084405">
    <w:abstractNumId w:val="25"/>
  </w:num>
  <w:num w:numId="16" w16cid:durableId="1689258076">
    <w:abstractNumId w:val="10"/>
  </w:num>
  <w:num w:numId="17" w16cid:durableId="378820053">
    <w:abstractNumId w:val="18"/>
  </w:num>
  <w:num w:numId="18" w16cid:durableId="467090915">
    <w:abstractNumId w:val="4"/>
  </w:num>
  <w:num w:numId="19" w16cid:durableId="1449348489">
    <w:abstractNumId w:val="33"/>
  </w:num>
  <w:num w:numId="20" w16cid:durableId="178274978">
    <w:abstractNumId w:val="24"/>
  </w:num>
  <w:num w:numId="21" w16cid:durableId="2070767813">
    <w:abstractNumId w:val="29"/>
  </w:num>
  <w:num w:numId="22" w16cid:durableId="948120465">
    <w:abstractNumId w:val="15"/>
  </w:num>
  <w:num w:numId="23" w16cid:durableId="1138449664">
    <w:abstractNumId w:val="28"/>
  </w:num>
  <w:num w:numId="24" w16cid:durableId="1585989137">
    <w:abstractNumId w:val="16"/>
  </w:num>
  <w:num w:numId="25" w16cid:durableId="86998501">
    <w:abstractNumId w:val="38"/>
  </w:num>
  <w:num w:numId="26" w16cid:durableId="2097362313">
    <w:abstractNumId w:val="17"/>
  </w:num>
  <w:num w:numId="27" w16cid:durableId="1184593173">
    <w:abstractNumId w:val="8"/>
  </w:num>
  <w:num w:numId="28" w16cid:durableId="161773403">
    <w:abstractNumId w:val="32"/>
  </w:num>
  <w:num w:numId="29" w16cid:durableId="2031713459">
    <w:abstractNumId w:val="30"/>
  </w:num>
  <w:num w:numId="30" w16cid:durableId="1680696466">
    <w:abstractNumId w:val="22"/>
  </w:num>
  <w:num w:numId="31" w16cid:durableId="67962035">
    <w:abstractNumId w:val="5"/>
  </w:num>
  <w:num w:numId="32" w16cid:durableId="1109933804">
    <w:abstractNumId w:val="13"/>
  </w:num>
  <w:num w:numId="33" w16cid:durableId="426538237">
    <w:abstractNumId w:val="0"/>
  </w:num>
  <w:num w:numId="34" w16cid:durableId="556428681">
    <w:abstractNumId w:val="19"/>
  </w:num>
  <w:num w:numId="35" w16cid:durableId="1675566327">
    <w:abstractNumId w:val="11"/>
  </w:num>
  <w:num w:numId="36" w16cid:durableId="88746192">
    <w:abstractNumId w:val="2"/>
  </w:num>
  <w:num w:numId="37" w16cid:durableId="1310162800">
    <w:abstractNumId w:val="40"/>
  </w:num>
  <w:num w:numId="38" w16cid:durableId="1034647776">
    <w:abstractNumId w:val="7"/>
  </w:num>
  <w:num w:numId="39" w16cid:durableId="1025136514">
    <w:abstractNumId w:val="1"/>
  </w:num>
  <w:num w:numId="40" w16cid:durableId="724450146">
    <w:abstractNumId w:val="35"/>
  </w:num>
  <w:num w:numId="41" w16cid:durableId="2017415221">
    <w:abstractNumId w:val="23"/>
  </w:num>
  <w:num w:numId="42" w16cid:durableId="1559391885">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273"/>
    <w:rsid w:val="000C139C"/>
    <w:rsid w:val="0020342B"/>
    <w:rsid w:val="00282DCF"/>
    <w:rsid w:val="002E6321"/>
    <w:rsid w:val="003979CE"/>
    <w:rsid w:val="003E1439"/>
    <w:rsid w:val="003F614E"/>
    <w:rsid w:val="00494F57"/>
    <w:rsid w:val="004C6CC7"/>
    <w:rsid w:val="00536F2E"/>
    <w:rsid w:val="00557F0E"/>
    <w:rsid w:val="00591BBB"/>
    <w:rsid w:val="00613FCB"/>
    <w:rsid w:val="006712A8"/>
    <w:rsid w:val="0067542C"/>
    <w:rsid w:val="006A5DEE"/>
    <w:rsid w:val="006C23D0"/>
    <w:rsid w:val="00803A24"/>
    <w:rsid w:val="00877AAC"/>
    <w:rsid w:val="008851DE"/>
    <w:rsid w:val="008C285C"/>
    <w:rsid w:val="008C3F33"/>
    <w:rsid w:val="009E4CC7"/>
    <w:rsid w:val="00A27FB9"/>
    <w:rsid w:val="00B01B41"/>
    <w:rsid w:val="00B258A6"/>
    <w:rsid w:val="00BE24EF"/>
    <w:rsid w:val="00C04B9E"/>
    <w:rsid w:val="00C45B20"/>
    <w:rsid w:val="00C570A8"/>
    <w:rsid w:val="00C869C6"/>
    <w:rsid w:val="00D33273"/>
    <w:rsid w:val="00DA0528"/>
    <w:rsid w:val="00E24E49"/>
    <w:rsid w:val="00EE53A0"/>
    <w:rsid w:val="00F3207B"/>
    <w:rsid w:val="00F67F92"/>
    <w:rsid w:val="00F760F6"/>
    <w:rsid w:val="00FF6D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3DE1"/>
  <w15:docId w15:val="{A4AEC09F-21BA-472F-AE2E-4A264380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0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Amex_bullet,Equipment,Figure_name,Heading 91,Heading 911,List Paragraph Char Char,List Paragraph1,List Paragraph11,List Paragraph2,List_TIS,Normal Sentence,Number_1,Numbered Indented Text,Ref,SGLText List Paragraph,TOC style,lp1,new,????"/>
    <w:basedOn w:val="Normal"/>
    <w:uiPriority w:val="34"/>
    <w:qFormat/>
    <w:pPr>
      <w:ind w:left="920" w:hanging="720"/>
      <w:jc w:val="both"/>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8C285C"/>
    <w:rPr>
      <w:sz w:val="16"/>
      <w:szCs w:val="16"/>
    </w:rPr>
  </w:style>
  <w:style w:type="paragraph" w:styleId="CommentText">
    <w:name w:val="annotation text"/>
    <w:basedOn w:val="Normal"/>
    <w:link w:val="CommentTextChar"/>
    <w:uiPriority w:val="99"/>
    <w:unhideWhenUsed/>
    <w:rsid w:val="008C285C"/>
    <w:rPr>
      <w:sz w:val="20"/>
      <w:szCs w:val="20"/>
    </w:rPr>
  </w:style>
  <w:style w:type="character" w:customStyle="1" w:styleId="CommentTextChar">
    <w:name w:val="Comment Text Char"/>
    <w:basedOn w:val="DefaultParagraphFont"/>
    <w:link w:val="CommentText"/>
    <w:uiPriority w:val="99"/>
    <w:rsid w:val="008C28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85C"/>
    <w:rPr>
      <w:b/>
      <w:bCs/>
    </w:rPr>
  </w:style>
  <w:style w:type="character" w:customStyle="1" w:styleId="CommentSubjectChar">
    <w:name w:val="Comment Subject Char"/>
    <w:basedOn w:val="CommentTextChar"/>
    <w:link w:val="CommentSubject"/>
    <w:uiPriority w:val="99"/>
    <w:semiHidden/>
    <w:rsid w:val="008C285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C2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85C"/>
    <w:rPr>
      <w:rFonts w:ascii="Segoe UI" w:eastAsia="Times New Roman" w:hAnsi="Segoe UI" w:cs="Segoe UI"/>
      <w:sz w:val="18"/>
      <w:szCs w:val="18"/>
    </w:rPr>
  </w:style>
  <w:style w:type="paragraph" w:styleId="Revision">
    <w:name w:val="Revision"/>
    <w:hidden/>
    <w:uiPriority w:val="99"/>
    <w:semiHidden/>
    <w:rsid w:val="00BE24EF"/>
    <w:pPr>
      <w:widowControl/>
      <w:autoSpaceDE/>
      <w:autoSpaceDN/>
    </w:pPr>
    <w:rPr>
      <w:rFonts w:ascii="Times New Roman" w:eastAsia="Times New Roman" w:hAnsi="Times New Roman" w:cs="Times New Roman"/>
    </w:rPr>
  </w:style>
  <w:style w:type="table" w:styleId="TableGrid">
    <w:name w:val="Table Grid"/>
    <w:aliases w:val="MYL SUMMARY TABLE,Jain1,CV table,Table long document,Integreon Table,Table Grid0"/>
    <w:basedOn w:val="TableNormal"/>
    <w:uiPriority w:val="39"/>
    <w:qFormat/>
    <w:rsid w:val="00494F57"/>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207B"/>
    <w:rPr>
      <w:color w:val="0000FF" w:themeColor="hyperlink"/>
      <w:u w:val="single"/>
    </w:rPr>
  </w:style>
  <w:style w:type="character" w:styleId="UnresolvedMention">
    <w:name w:val="Unresolved Mention"/>
    <w:basedOn w:val="DefaultParagraphFont"/>
    <w:uiPriority w:val="99"/>
    <w:semiHidden/>
    <w:unhideWhenUsed/>
    <w:rsid w:val="00F3207B"/>
    <w:rPr>
      <w:color w:val="605E5C"/>
      <w:shd w:val="clear" w:color="auto" w:fill="E1DFDD"/>
    </w:rPr>
  </w:style>
  <w:style w:type="paragraph" w:styleId="NoSpacing">
    <w:name w:val="No Spacing"/>
    <w:aliases w:val="normal,Sub-sectional headings"/>
    <w:link w:val="NoSpacingChar"/>
    <w:uiPriority w:val="1"/>
    <w:qFormat/>
    <w:rsid w:val="00803A24"/>
    <w:pPr>
      <w:adjustRightInd w:val="0"/>
    </w:pPr>
    <w:rPr>
      <w:rFonts w:ascii="Times New Roman" w:eastAsiaTheme="minorEastAsia" w:hAnsi="Times New Roman" w:cs="Times New Roman"/>
      <w:lang w:eastAsia="en-IN"/>
    </w:rPr>
  </w:style>
  <w:style w:type="character" w:customStyle="1" w:styleId="NoSpacingChar">
    <w:name w:val="No Spacing Char"/>
    <w:aliases w:val="normal Char,Sub-sectional headings Char"/>
    <w:basedOn w:val="DefaultParagraphFont"/>
    <w:link w:val="NoSpacing"/>
    <w:uiPriority w:val="1"/>
    <w:qFormat/>
    <w:rsid w:val="00803A24"/>
    <w:rPr>
      <w:rFonts w:ascii="Times New Roman" w:eastAsiaTheme="minorEastAsia" w:hAnsi="Times New Roman" w:cs="Times New Roman"/>
      <w:lang w:eastAsia="en-IN"/>
    </w:rPr>
  </w:style>
  <w:style w:type="paragraph" w:customStyle="1" w:styleId="Default">
    <w:name w:val="Default"/>
    <w:qFormat/>
    <w:rsid w:val="00803A24"/>
    <w:pPr>
      <w:adjustRightInd w:val="0"/>
    </w:pPr>
    <w:rPr>
      <w:rFonts w:ascii="Arial" w:eastAsiaTheme="minorEastAsia" w:hAnsi="Arial" w:cs="Arial"/>
      <w:color w:val="000000"/>
      <w:sz w:val="24"/>
      <w:szCs w:val="24"/>
      <w:lang w:eastAsia="en-IN"/>
    </w:rPr>
  </w:style>
  <w:style w:type="character" w:styleId="FollowedHyperlink">
    <w:name w:val="FollowedHyperlink"/>
    <w:basedOn w:val="DefaultParagraphFont"/>
    <w:uiPriority w:val="99"/>
    <w:semiHidden/>
    <w:unhideWhenUsed/>
    <w:rsid w:val="008851DE"/>
    <w:rPr>
      <w:color w:val="800080" w:themeColor="followedHyperlink"/>
      <w:u w:val="single"/>
    </w:rPr>
  </w:style>
  <w:style w:type="character" w:customStyle="1" w:styleId="cf01">
    <w:name w:val="cf01"/>
    <w:basedOn w:val="DefaultParagraphFont"/>
    <w:rsid w:val="004C6CC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815790">
      <w:bodyDiv w:val="1"/>
      <w:marLeft w:val="0"/>
      <w:marRight w:val="0"/>
      <w:marTop w:val="0"/>
      <w:marBottom w:val="0"/>
      <w:divBdr>
        <w:top w:val="none" w:sz="0" w:space="0" w:color="auto"/>
        <w:left w:val="none" w:sz="0" w:space="0" w:color="auto"/>
        <w:bottom w:val="none" w:sz="0" w:space="0" w:color="auto"/>
        <w:right w:val="none" w:sz="0" w:space="0" w:color="auto"/>
      </w:divBdr>
    </w:div>
    <w:div w:id="2102330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iflsamasta.com/wp-content/uploads/2024/05/IIFL-Samasta-Finance-Limited-TP2-Signed.pdf" TargetMode="External"/><Relationship Id="rId3" Type="http://schemas.openxmlformats.org/officeDocument/2006/relationships/settings" Target="settings.xml"/><Relationship Id="rId7" Type="http://schemas.openxmlformats.org/officeDocument/2006/relationships/hyperlink" Target="https://iiflsamasta.com/wp-content/uploads/2024/05/Statutory_Ad-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kdrive.zohopublic.in/external/3f28ce0f37119c4655a0d3c3163bd8f58479343d911119711da1f45e6c4755a0?layout=lis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26</Pages>
  <Words>16318</Words>
  <Characters>93019</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Microsoft Word - FAQ_Final</vt:lpstr>
    </vt:vector>
  </TitlesOfParts>
  <Company/>
  <LinksUpToDate>false</LinksUpToDate>
  <CharactersWithSpaces>109119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FAQ_Final</dc:title>
  <dc:creator>c205297</dc:creator>
  <cp:lastModifiedBy>Aniket Bhumkar</cp:lastModifiedBy>
  <cp:revision>14</cp:revision>
  <cp:lastPrinted>2023-11-29T16:20:00Z</cp:lastPrinted>
  <dcterms:created xsi:type="dcterms:W3CDTF">2023-11-27T05:57:00Z</dcterms:created>
  <dcterms:modified xsi:type="dcterms:W3CDTF">2024-05-28T12:22:00Z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LastSaved">
    <vt:filetime>2023-11-24T00:00:00Z</vt:filetime>
  </property>
</Properties>
</file>